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364B" w14:textId="77777777" w:rsidR="004F0A75" w:rsidRDefault="006D560E" w:rsidP="006D560E">
      <w:pPr>
        <w:pStyle w:val="Heading1"/>
        <w:jc w:val="center"/>
      </w:pPr>
      <w:r>
        <w:t xml:space="preserve">Surrey </w:t>
      </w:r>
      <w:r w:rsidR="001A195E">
        <w:t>GCP2 Single Agency Plan</w:t>
      </w:r>
      <w:r w:rsidR="00902651">
        <w:t xml:space="preserve"> - </w:t>
      </w:r>
    </w:p>
    <w:p w14:paraId="6DBF995C" w14:textId="77777777" w:rsidR="001A195E" w:rsidRDefault="007519C7" w:rsidP="006D560E">
      <w:pPr>
        <w:pStyle w:val="Heading1"/>
        <w:jc w:val="center"/>
      </w:pPr>
      <w:r>
        <w:t xml:space="preserve">Education </w:t>
      </w:r>
      <w:r w:rsidR="004F0A75">
        <w:t>Settings</w:t>
      </w:r>
    </w:p>
    <w:p w14:paraId="6A6B4E83" w14:textId="77777777" w:rsidR="00BF444B" w:rsidRDefault="00BF444B" w:rsidP="006D560E">
      <w:pPr>
        <w:jc w:val="both"/>
      </w:pPr>
    </w:p>
    <w:p w14:paraId="31AFED9A" w14:textId="540F0B1D" w:rsidR="004F0A75" w:rsidRDefault="004F0A75" w:rsidP="006D560E">
      <w:pPr>
        <w:jc w:val="both"/>
        <w:rPr>
          <w:rFonts w:ascii="Arial" w:hAnsi="Arial" w:cs="Arial"/>
          <w:sz w:val="24"/>
          <w:szCs w:val="24"/>
        </w:rPr>
      </w:pPr>
      <w:r>
        <w:rPr>
          <w:rFonts w:ascii="Arial" w:hAnsi="Arial" w:cs="Arial"/>
          <w:sz w:val="24"/>
          <w:szCs w:val="24"/>
        </w:rPr>
        <w:t>For the purposes of this document, the term ‘</w:t>
      </w:r>
      <w:r w:rsidRPr="004F0A75">
        <w:rPr>
          <w:rFonts w:ascii="Arial" w:hAnsi="Arial" w:cs="Arial"/>
          <w:b/>
          <w:bCs/>
          <w:sz w:val="24"/>
          <w:szCs w:val="24"/>
        </w:rPr>
        <w:t>education settings</w:t>
      </w:r>
      <w:r>
        <w:rPr>
          <w:rFonts w:ascii="Arial" w:hAnsi="Arial" w:cs="Arial"/>
          <w:sz w:val="24"/>
          <w:szCs w:val="24"/>
        </w:rPr>
        <w:t>’ is being used to include early years, primary, secondary</w:t>
      </w:r>
      <w:r w:rsidR="00020E5F">
        <w:rPr>
          <w:rFonts w:ascii="Arial" w:hAnsi="Arial" w:cs="Arial"/>
          <w:sz w:val="24"/>
          <w:szCs w:val="24"/>
        </w:rPr>
        <w:t xml:space="preserve">, </w:t>
      </w:r>
      <w:r w:rsidR="00C566A7">
        <w:rPr>
          <w:rFonts w:ascii="Arial" w:hAnsi="Arial" w:cs="Arial"/>
          <w:sz w:val="24"/>
          <w:szCs w:val="24"/>
        </w:rPr>
        <w:t>special,</w:t>
      </w:r>
      <w:r>
        <w:rPr>
          <w:rFonts w:ascii="Arial" w:hAnsi="Arial" w:cs="Arial"/>
          <w:sz w:val="24"/>
          <w:szCs w:val="24"/>
        </w:rPr>
        <w:t xml:space="preserve"> and alternative education settings</w:t>
      </w:r>
      <w:r w:rsidR="00C96CCF">
        <w:rPr>
          <w:rFonts w:ascii="Arial" w:hAnsi="Arial" w:cs="Arial"/>
          <w:sz w:val="24"/>
          <w:szCs w:val="24"/>
        </w:rPr>
        <w:t xml:space="preserve"> in Surrey</w:t>
      </w:r>
      <w:r>
        <w:rPr>
          <w:rFonts w:ascii="Arial" w:hAnsi="Arial" w:cs="Arial"/>
          <w:sz w:val="24"/>
          <w:szCs w:val="24"/>
        </w:rPr>
        <w:t xml:space="preserve">. This term also includes all types of settings </w:t>
      </w:r>
      <w:r w:rsidR="00C566A7">
        <w:rPr>
          <w:rFonts w:ascii="Arial" w:hAnsi="Arial" w:cs="Arial"/>
          <w:sz w:val="24"/>
          <w:szCs w:val="24"/>
        </w:rPr>
        <w:t>e.g.,</w:t>
      </w:r>
      <w:r>
        <w:rPr>
          <w:rFonts w:ascii="Arial" w:hAnsi="Arial" w:cs="Arial"/>
          <w:sz w:val="24"/>
          <w:szCs w:val="24"/>
        </w:rPr>
        <w:t xml:space="preserve"> maintained, independent and academies etc.</w:t>
      </w:r>
    </w:p>
    <w:p w14:paraId="659F58C1" w14:textId="11644FBD" w:rsidR="005C7DFB" w:rsidRDefault="005C7DFB" w:rsidP="006D560E">
      <w:pPr>
        <w:jc w:val="both"/>
        <w:rPr>
          <w:rFonts w:ascii="Arial" w:hAnsi="Arial" w:cs="Arial"/>
          <w:sz w:val="24"/>
          <w:szCs w:val="24"/>
        </w:rPr>
      </w:pPr>
      <w:r w:rsidRPr="00C566A7">
        <w:rPr>
          <w:rFonts w:ascii="Arial" w:hAnsi="Arial" w:cs="Arial"/>
          <w:sz w:val="24"/>
          <w:szCs w:val="24"/>
        </w:rPr>
        <w:t xml:space="preserve">Education settings vary enormously in size and capacity to release staff for safeguarding training including GCP2. This plan sets out our expectations </w:t>
      </w:r>
      <w:r w:rsidR="000343C4" w:rsidRPr="00C566A7">
        <w:rPr>
          <w:rFonts w:ascii="Arial" w:hAnsi="Arial" w:cs="Arial"/>
          <w:sz w:val="24"/>
          <w:szCs w:val="24"/>
        </w:rPr>
        <w:t xml:space="preserve">for current practice and future practice as the number of </w:t>
      </w:r>
      <w:r w:rsidR="00B617B2" w:rsidRPr="00C566A7">
        <w:rPr>
          <w:rFonts w:ascii="Arial" w:hAnsi="Arial" w:cs="Arial"/>
          <w:sz w:val="24"/>
          <w:szCs w:val="24"/>
        </w:rPr>
        <w:t xml:space="preserve">education </w:t>
      </w:r>
      <w:r w:rsidR="000343C4" w:rsidRPr="00C566A7">
        <w:rPr>
          <w:rFonts w:ascii="Arial" w:hAnsi="Arial" w:cs="Arial"/>
          <w:sz w:val="24"/>
          <w:szCs w:val="24"/>
        </w:rPr>
        <w:t>staff</w:t>
      </w:r>
      <w:r w:rsidR="00B617B2" w:rsidRPr="00C566A7">
        <w:rPr>
          <w:rFonts w:ascii="Arial" w:hAnsi="Arial" w:cs="Arial"/>
          <w:sz w:val="24"/>
          <w:szCs w:val="24"/>
        </w:rPr>
        <w:t>,</w:t>
      </w:r>
      <w:r w:rsidR="000343C4" w:rsidRPr="00C566A7">
        <w:rPr>
          <w:rFonts w:ascii="Arial" w:hAnsi="Arial" w:cs="Arial"/>
          <w:sz w:val="24"/>
          <w:szCs w:val="24"/>
        </w:rPr>
        <w:t xml:space="preserve"> fully trained in GCP2</w:t>
      </w:r>
      <w:r w:rsidR="00B617B2" w:rsidRPr="00C566A7">
        <w:rPr>
          <w:rFonts w:ascii="Arial" w:hAnsi="Arial" w:cs="Arial"/>
          <w:sz w:val="24"/>
          <w:szCs w:val="24"/>
        </w:rPr>
        <w:t>,</w:t>
      </w:r>
      <w:r w:rsidR="000343C4" w:rsidRPr="00C566A7">
        <w:rPr>
          <w:rFonts w:ascii="Arial" w:hAnsi="Arial" w:cs="Arial"/>
          <w:sz w:val="24"/>
          <w:szCs w:val="24"/>
        </w:rPr>
        <w:t xml:space="preserve"> rises.</w:t>
      </w:r>
      <w:r w:rsidR="000343C4">
        <w:rPr>
          <w:rFonts w:ascii="Arial" w:hAnsi="Arial" w:cs="Arial"/>
          <w:sz w:val="24"/>
          <w:szCs w:val="24"/>
        </w:rPr>
        <w:t xml:space="preserve"> </w:t>
      </w:r>
    </w:p>
    <w:p w14:paraId="453B0A02" w14:textId="77777777" w:rsidR="004F0A75" w:rsidRDefault="004F0A75" w:rsidP="006D560E">
      <w:pPr>
        <w:jc w:val="both"/>
        <w:rPr>
          <w:rFonts w:ascii="Arial" w:hAnsi="Arial" w:cs="Arial"/>
          <w:sz w:val="24"/>
          <w:szCs w:val="24"/>
        </w:rPr>
      </w:pPr>
    </w:p>
    <w:p w14:paraId="04FBB922" w14:textId="77777777" w:rsidR="00BF444B" w:rsidRDefault="00BF444B" w:rsidP="006D560E">
      <w:pPr>
        <w:jc w:val="both"/>
        <w:rPr>
          <w:rFonts w:ascii="Arial" w:hAnsi="Arial" w:cs="Arial"/>
          <w:sz w:val="24"/>
          <w:szCs w:val="24"/>
        </w:rPr>
      </w:pPr>
      <w:r w:rsidRPr="00BF444B">
        <w:rPr>
          <w:rFonts w:ascii="Arial" w:hAnsi="Arial" w:cs="Arial"/>
          <w:sz w:val="24"/>
          <w:szCs w:val="24"/>
        </w:rPr>
        <w:t xml:space="preserve">As part of The Surrey Safeguarding Children Partnership’s (SSCP) agreement to embed the Graded Care Profile 2 (GCP2) into practice, </w:t>
      </w:r>
      <w:r w:rsidR="007519C7">
        <w:rPr>
          <w:rFonts w:ascii="Arial" w:hAnsi="Arial" w:cs="Arial"/>
          <w:sz w:val="24"/>
          <w:szCs w:val="24"/>
        </w:rPr>
        <w:t xml:space="preserve">education </w:t>
      </w:r>
      <w:r w:rsidR="004F0A75">
        <w:rPr>
          <w:rFonts w:ascii="Arial" w:hAnsi="Arial" w:cs="Arial"/>
          <w:sz w:val="24"/>
          <w:szCs w:val="24"/>
        </w:rPr>
        <w:t>settings</w:t>
      </w:r>
      <w:r w:rsidR="007519C7">
        <w:rPr>
          <w:rFonts w:ascii="Arial" w:hAnsi="Arial" w:cs="Arial"/>
          <w:sz w:val="24"/>
          <w:szCs w:val="24"/>
        </w:rPr>
        <w:t xml:space="preserve"> </w:t>
      </w:r>
      <w:r w:rsidRPr="00BF444B">
        <w:rPr>
          <w:rFonts w:ascii="Arial" w:hAnsi="Arial" w:cs="Arial"/>
          <w:sz w:val="24"/>
          <w:szCs w:val="24"/>
        </w:rPr>
        <w:t xml:space="preserve">agree to </w:t>
      </w:r>
      <w:r w:rsidR="00F3615E">
        <w:rPr>
          <w:rFonts w:ascii="Arial" w:hAnsi="Arial" w:cs="Arial"/>
          <w:sz w:val="24"/>
          <w:szCs w:val="24"/>
        </w:rPr>
        <w:t xml:space="preserve">support the project in </w:t>
      </w:r>
      <w:r w:rsidRPr="00BF444B">
        <w:rPr>
          <w:rFonts w:ascii="Arial" w:hAnsi="Arial" w:cs="Arial"/>
          <w:sz w:val="24"/>
          <w:szCs w:val="24"/>
        </w:rPr>
        <w:t>the follow</w:t>
      </w:r>
      <w:r>
        <w:rPr>
          <w:rFonts w:ascii="Arial" w:hAnsi="Arial" w:cs="Arial"/>
          <w:sz w:val="24"/>
          <w:szCs w:val="24"/>
        </w:rPr>
        <w:t>ing</w:t>
      </w:r>
      <w:r w:rsidR="00F3615E">
        <w:rPr>
          <w:rFonts w:ascii="Arial" w:hAnsi="Arial" w:cs="Arial"/>
          <w:sz w:val="24"/>
          <w:szCs w:val="24"/>
        </w:rPr>
        <w:t xml:space="preserve"> ways</w:t>
      </w:r>
      <w:r w:rsidR="004F0A75">
        <w:rPr>
          <w:rFonts w:ascii="Arial" w:hAnsi="Arial" w:cs="Arial"/>
          <w:sz w:val="24"/>
          <w:szCs w:val="24"/>
        </w:rPr>
        <w:t>:</w:t>
      </w:r>
    </w:p>
    <w:p w14:paraId="47FA0EFD" w14:textId="77777777" w:rsidR="00162061" w:rsidRDefault="00162061" w:rsidP="006D560E">
      <w:pPr>
        <w:jc w:val="both"/>
        <w:rPr>
          <w:rFonts w:ascii="Arial" w:hAnsi="Arial" w:cs="Arial"/>
          <w:sz w:val="24"/>
          <w:szCs w:val="24"/>
        </w:rPr>
      </w:pPr>
    </w:p>
    <w:p w14:paraId="5F1DDE3E" w14:textId="77777777" w:rsidR="00162061" w:rsidRPr="006D560E" w:rsidRDefault="00162061" w:rsidP="00456C93">
      <w:pPr>
        <w:pStyle w:val="ListParagraph"/>
        <w:numPr>
          <w:ilvl w:val="0"/>
          <w:numId w:val="17"/>
        </w:numPr>
        <w:ind w:left="426"/>
        <w:jc w:val="both"/>
        <w:rPr>
          <w:rFonts w:ascii="Arial" w:hAnsi="Arial" w:cs="Arial"/>
          <w:b/>
          <w:bCs/>
          <w:sz w:val="24"/>
          <w:szCs w:val="24"/>
        </w:rPr>
      </w:pPr>
      <w:r w:rsidRPr="006D560E">
        <w:rPr>
          <w:rFonts w:ascii="Arial" w:hAnsi="Arial" w:cs="Arial"/>
          <w:b/>
          <w:bCs/>
          <w:sz w:val="24"/>
          <w:szCs w:val="24"/>
        </w:rPr>
        <w:t>GCP2 Principles</w:t>
      </w:r>
      <w:r w:rsidR="005D7DE2" w:rsidRPr="006D560E">
        <w:rPr>
          <w:rFonts w:ascii="Arial" w:hAnsi="Arial" w:cs="Arial"/>
          <w:b/>
          <w:bCs/>
          <w:sz w:val="24"/>
          <w:szCs w:val="24"/>
        </w:rPr>
        <w:t xml:space="preserve"> – </w:t>
      </w:r>
    </w:p>
    <w:p w14:paraId="17E3E4AA" w14:textId="680A30D0" w:rsidR="00162061" w:rsidRPr="004E2F03" w:rsidRDefault="00162061" w:rsidP="00C34AF5">
      <w:pPr>
        <w:pStyle w:val="ListParagraph"/>
        <w:numPr>
          <w:ilvl w:val="0"/>
          <w:numId w:val="18"/>
        </w:numPr>
        <w:jc w:val="both"/>
        <w:rPr>
          <w:rFonts w:ascii="Arial" w:hAnsi="Arial" w:cs="Arial"/>
          <w:sz w:val="24"/>
          <w:szCs w:val="24"/>
        </w:rPr>
      </w:pPr>
      <w:r w:rsidRPr="004E2F03">
        <w:rPr>
          <w:rFonts w:ascii="Arial" w:hAnsi="Arial" w:cs="Arial"/>
          <w:sz w:val="24"/>
          <w:szCs w:val="24"/>
        </w:rPr>
        <w:t>Where neglect is known/suspected, GCP2</w:t>
      </w:r>
      <w:r w:rsidR="005C7DFB">
        <w:rPr>
          <w:rFonts w:ascii="Arial" w:hAnsi="Arial" w:cs="Arial"/>
          <w:sz w:val="24"/>
          <w:szCs w:val="24"/>
        </w:rPr>
        <w:t xml:space="preserve"> </w:t>
      </w:r>
      <w:r w:rsidR="00F66C36">
        <w:rPr>
          <w:rFonts w:ascii="Arial" w:hAnsi="Arial" w:cs="Arial"/>
          <w:sz w:val="24"/>
          <w:szCs w:val="24"/>
        </w:rPr>
        <w:t>should</w:t>
      </w:r>
      <w:r w:rsidR="005C7DFB">
        <w:rPr>
          <w:rFonts w:ascii="Arial" w:hAnsi="Arial" w:cs="Arial"/>
          <w:sz w:val="24"/>
          <w:szCs w:val="24"/>
        </w:rPr>
        <w:t xml:space="preserve"> be used </w:t>
      </w:r>
      <w:r w:rsidR="00B617B2">
        <w:rPr>
          <w:rFonts w:ascii="Arial" w:hAnsi="Arial" w:cs="Arial"/>
          <w:sz w:val="24"/>
          <w:szCs w:val="24"/>
        </w:rPr>
        <w:t xml:space="preserve">if </w:t>
      </w:r>
      <w:r w:rsidR="005C7DFB">
        <w:rPr>
          <w:rFonts w:ascii="Arial" w:hAnsi="Arial" w:cs="Arial"/>
          <w:sz w:val="24"/>
          <w:szCs w:val="24"/>
        </w:rPr>
        <w:t xml:space="preserve">there is </w:t>
      </w:r>
      <w:r w:rsidR="00C566A7">
        <w:rPr>
          <w:rFonts w:ascii="Arial" w:hAnsi="Arial" w:cs="Arial"/>
          <w:sz w:val="24"/>
          <w:szCs w:val="24"/>
        </w:rPr>
        <w:t>a GCP</w:t>
      </w:r>
      <w:r w:rsidR="005C7DFB">
        <w:rPr>
          <w:rFonts w:ascii="Arial" w:hAnsi="Arial" w:cs="Arial"/>
          <w:sz w:val="24"/>
          <w:szCs w:val="24"/>
        </w:rPr>
        <w:t xml:space="preserve">2 trained member of </w:t>
      </w:r>
      <w:r w:rsidR="00C566A7">
        <w:rPr>
          <w:rFonts w:ascii="Arial" w:hAnsi="Arial" w:cs="Arial"/>
          <w:sz w:val="24"/>
          <w:szCs w:val="24"/>
        </w:rPr>
        <w:t>staff, to</w:t>
      </w:r>
      <w:r w:rsidRPr="004E2F03">
        <w:rPr>
          <w:rFonts w:ascii="Arial" w:hAnsi="Arial" w:cs="Arial"/>
          <w:sz w:val="24"/>
          <w:szCs w:val="24"/>
        </w:rPr>
        <w:t xml:space="preserve"> support referrals to other agencies and to the </w:t>
      </w:r>
      <w:r w:rsidR="0074020B">
        <w:rPr>
          <w:rFonts w:ascii="Arial" w:hAnsi="Arial" w:cs="Arial"/>
          <w:sz w:val="24"/>
          <w:szCs w:val="24"/>
        </w:rPr>
        <w:t xml:space="preserve">Surrey </w:t>
      </w:r>
      <w:r w:rsidRPr="004E2F03">
        <w:rPr>
          <w:rFonts w:ascii="Arial" w:hAnsi="Arial" w:cs="Arial"/>
          <w:sz w:val="24"/>
          <w:szCs w:val="24"/>
        </w:rPr>
        <w:t xml:space="preserve">Children’s Single Point of Access (C-SPA). </w:t>
      </w:r>
    </w:p>
    <w:p w14:paraId="1CC81611" w14:textId="77777777" w:rsidR="00162061" w:rsidRPr="004E2F03" w:rsidRDefault="00162061" w:rsidP="00C34AF5">
      <w:pPr>
        <w:pStyle w:val="ListParagraph"/>
        <w:numPr>
          <w:ilvl w:val="0"/>
          <w:numId w:val="18"/>
        </w:numPr>
        <w:jc w:val="both"/>
        <w:rPr>
          <w:rFonts w:ascii="Arial" w:hAnsi="Arial" w:cs="Arial"/>
          <w:sz w:val="24"/>
          <w:szCs w:val="24"/>
        </w:rPr>
      </w:pPr>
      <w:r w:rsidRPr="004E2F03">
        <w:rPr>
          <w:rFonts w:ascii="Arial" w:hAnsi="Arial" w:cs="Arial"/>
          <w:sz w:val="24"/>
          <w:szCs w:val="24"/>
        </w:rPr>
        <w:t>Where immediate referral or immediate action is required, practitioners may not have had the opportunity to undertake the GCP2 and not having a</w:t>
      </w:r>
      <w:r w:rsidR="00885A21">
        <w:rPr>
          <w:rFonts w:ascii="Arial" w:hAnsi="Arial" w:cs="Arial"/>
          <w:sz w:val="24"/>
          <w:szCs w:val="24"/>
        </w:rPr>
        <w:t xml:space="preserve"> </w:t>
      </w:r>
      <w:r w:rsidR="00DB4BDB">
        <w:rPr>
          <w:rFonts w:ascii="Arial" w:hAnsi="Arial" w:cs="Arial"/>
          <w:sz w:val="24"/>
          <w:szCs w:val="24"/>
        </w:rPr>
        <w:t xml:space="preserve">completed </w:t>
      </w:r>
      <w:r w:rsidR="00DB4BDB" w:rsidRPr="004E2F03">
        <w:rPr>
          <w:rFonts w:ascii="Arial" w:hAnsi="Arial" w:cs="Arial"/>
          <w:sz w:val="24"/>
          <w:szCs w:val="24"/>
        </w:rPr>
        <w:t>GCP</w:t>
      </w:r>
      <w:r w:rsidRPr="004E2F03">
        <w:rPr>
          <w:rFonts w:ascii="Arial" w:hAnsi="Arial" w:cs="Arial"/>
          <w:sz w:val="24"/>
          <w:szCs w:val="24"/>
        </w:rPr>
        <w:t>2 should not preclude a referral being made</w:t>
      </w:r>
      <w:r w:rsidR="00885A21">
        <w:rPr>
          <w:rFonts w:ascii="Arial" w:hAnsi="Arial" w:cs="Arial"/>
          <w:sz w:val="24"/>
          <w:szCs w:val="24"/>
        </w:rPr>
        <w:t xml:space="preserve"> or </w:t>
      </w:r>
      <w:r w:rsidRPr="004E2F03">
        <w:rPr>
          <w:rFonts w:ascii="Arial" w:hAnsi="Arial" w:cs="Arial"/>
          <w:sz w:val="24"/>
          <w:szCs w:val="24"/>
        </w:rPr>
        <w:t xml:space="preserve">accepted. </w:t>
      </w:r>
    </w:p>
    <w:p w14:paraId="43034884" w14:textId="189E8537" w:rsidR="00162061" w:rsidRPr="004E2F03" w:rsidRDefault="00162061" w:rsidP="00C34AF5">
      <w:pPr>
        <w:pStyle w:val="ListParagraph"/>
        <w:numPr>
          <w:ilvl w:val="0"/>
          <w:numId w:val="18"/>
        </w:numPr>
        <w:jc w:val="both"/>
        <w:rPr>
          <w:rFonts w:ascii="Arial" w:hAnsi="Arial" w:cs="Arial"/>
          <w:sz w:val="24"/>
          <w:szCs w:val="24"/>
        </w:rPr>
      </w:pPr>
      <w:r w:rsidRPr="004E2F03">
        <w:rPr>
          <w:rFonts w:ascii="Arial" w:hAnsi="Arial" w:cs="Arial"/>
          <w:sz w:val="24"/>
          <w:szCs w:val="24"/>
        </w:rPr>
        <w:t xml:space="preserve">GCP2 and its contents should be </w:t>
      </w:r>
      <w:r>
        <w:rPr>
          <w:rFonts w:ascii="Arial" w:hAnsi="Arial" w:cs="Arial"/>
          <w:sz w:val="24"/>
          <w:szCs w:val="24"/>
        </w:rPr>
        <w:t>discussed</w:t>
      </w:r>
      <w:r w:rsidRPr="004E2F03">
        <w:rPr>
          <w:rFonts w:ascii="Arial" w:hAnsi="Arial" w:cs="Arial"/>
          <w:sz w:val="24"/>
          <w:szCs w:val="24"/>
        </w:rPr>
        <w:t xml:space="preserve"> in </w:t>
      </w:r>
      <w:r w:rsidR="005C7DFB">
        <w:rPr>
          <w:rFonts w:ascii="Arial" w:hAnsi="Arial" w:cs="Arial"/>
          <w:sz w:val="24"/>
          <w:szCs w:val="24"/>
        </w:rPr>
        <w:t>DSL teams and if appropriate in</w:t>
      </w:r>
      <w:r w:rsidR="00F66C36">
        <w:rPr>
          <w:rFonts w:ascii="Arial" w:hAnsi="Arial" w:cs="Arial"/>
          <w:sz w:val="24"/>
          <w:szCs w:val="24"/>
        </w:rPr>
        <w:t xml:space="preserve"> </w:t>
      </w:r>
      <w:r w:rsidR="00C566A7">
        <w:rPr>
          <w:rFonts w:ascii="Arial" w:hAnsi="Arial" w:cs="Arial"/>
          <w:sz w:val="24"/>
          <w:szCs w:val="24"/>
        </w:rPr>
        <w:t>team supervision</w:t>
      </w:r>
      <w:r w:rsidRPr="004E2F03">
        <w:rPr>
          <w:rFonts w:ascii="Arial" w:hAnsi="Arial" w:cs="Arial"/>
          <w:sz w:val="24"/>
          <w:szCs w:val="24"/>
        </w:rPr>
        <w:t xml:space="preserve"> to ensure sound professional judgements are supported in cases of known</w:t>
      </w:r>
      <w:r w:rsidR="00DB4BDB">
        <w:rPr>
          <w:rFonts w:ascii="Arial" w:hAnsi="Arial" w:cs="Arial"/>
          <w:sz w:val="24"/>
          <w:szCs w:val="24"/>
        </w:rPr>
        <w:t xml:space="preserve"> or </w:t>
      </w:r>
      <w:r w:rsidRPr="004E2F03">
        <w:rPr>
          <w:rFonts w:ascii="Arial" w:hAnsi="Arial" w:cs="Arial"/>
          <w:sz w:val="24"/>
          <w:szCs w:val="24"/>
        </w:rPr>
        <w:t xml:space="preserve">suspected neglect. </w:t>
      </w:r>
    </w:p>
    <w:p w14:paraId="7001CE96" w14:textId="223932FF" w:rsidR="00162061" w:rsidRPr="004E2F03" w:rsidRDefault="00162061" w:rsidP="00C34AF5">
      <w:pPr>
        <w:pStyle w:val="ListParagraph"/>
        <w:numPr>
          <w:ilvl w:val="0"/>
          <w:numId w:val="18"/>
        </w:numPr>
        <w:jc w:val="both"/>
        <w:rPr>
          <w:rFonts w:ascii="Arial" w:hAnsi="Arial" w:cs="Arial"/>
          <w:sz w:val="24"/>
          <w:szCs w:val="24"/>
        </w:rPr>
      </w:pPr>
      <w:r w:rsidRPr="004E2F03">
        <w:rPr>
          <w:rFonts w:ascii="Arial" w:hAnsi="Arial" w:cs="Arial"/>
          <w:sz w:val="24"/>
          <w:szCs w:val="24"/>
        </w:rPr>
        <w:t xml:space="preserve">GCP2 should be </w:t>
      </w:r>
      <w:r w:rsidR="000343C4">
        <w:rPr>
          <w:rFonts w:ascii="Arial" w:hAnsi="Arial" w:cs="Arial"/>
          <w:sz w:val="24"/>
          <w:szCs w:val="24"/>
        </w:rPr>
        <w:t>used</w:t>
      </w:r>
      <w:r w:rsidRPr="004E2F03">
        <w:rPr>
          <w:rFonts w:ascii="Arial" w:hAnsi="Arial" w:cs="Arial"/>
          <w:sz w:val="24"/>
          <w:szCs w:val="24"/>
        </w:rPr>
        <w:t xml:space="preserve"> to monitor change in parental care given and to support ongoing interventions. </w:t>
      </w:r>
      <w:r>
        <w:rPr>
          <w:rFonts w:ascii="Arial" w:hAnsi="Arial" w:cs="Arial"/>
          <w:sz w:val="24"/>
          <w:szCs w:val="24"/>
        </w:rPr>
        <w:t xml:space="preserve">Where </w:t>
      </w:r>
      <w:r w:rsidRPr="00AF2017">
        <w:rPr>
          <w:rFonts w:ascii="Arial" w:hAnsi="Arial" w:cs="Arial"/>
          <w:sz w:val="24"/>
          <w:szCs w:val="24"/>
        </w:rPr>
        <w:t xml:space="preserve">a </w:t>
      </w:r>
      <w:r>
        <w:rPr>
          <w:rFonts w:ascii="Arial" w:hAnsi="Arial" w:cs="Arial"/>
          <w:sz w:val="24"/>
          <w:szCs w:val="24"/>
        </w:rPr>
        <w:t>decline in care is evidenced, this can support practitioners’ decision making to escalate their concerns.</w:t>
      </w:r>
    </w:p>
    <w:p w14:paraId="105F3A25" w14:textId="709B62F1" w:rsidR="00C34AF5" w:rsidRDefault="00162061" w:rsidP="00C34AF5">
      <w:pPr>
        <w:pStyle w:val="ListParagraph"/>
        <w:numPr>
          <w:ilvl w:val="0"/>
          <w:numId w:val="18"/>
        </w:numPr>
        <w:jc w:val="both"/>
        <w:rPr>
          <w:rFonts w:ascii="Arial" w:hAnsi="Arial" w:cs="Arial"/>
          <w:sz w:val="24"/>
          <w:szCs w:val="24"/>
        </w:rPr>
      </w:pPr>
      <w:r w:rsidRPr="004E2F03">
        <w:rPr>
          <w:rFonts w:ascii="Arial" w:hAnsi="Arial" w:cs="Arial"/>
          <w:sz w:val="24"/>
          <w:szCs w:val="24"/>
        </w:rPr>
        <w:t xml:space="preserve">GCP2 can be undertaken </w:t>
      </w:r>
      <w:r>
        <w:rPr>
          <w:rFonts w:ascii="Arial" w:hAnsi="Arial" w:cs="Arial"/>
          <w:sz w:val="24"/>
          <w:szCs w:val="24"/>
        </w:rPr>
        <w:t>by an individual</w:t>
      </w:r>
      <w:r w:rsidRPr="004E2F03">
        <w:rPr>
          <w:rFonts w:ascii="Arial" w:hAnsi="Arial" w:cs="Arial"/>
          <w:sz w:val="24"/>
          <w:szCs w:val="24"/>
        </w:rPr>
        <w:t xml:space="preserve"> </w:t>
      </w:r>
      <w:r>
        <w:rPr>
          <w:rFonts w:ascii="Arial" w:hAnsi="Arial" w:cs="Arial"/>
          <w:sz w:val="24"/>
          <w:szCs w:val="24"/>
        </w:rPr>
        <w:t xml:space="preserve">or group of practitioners working </w:t>
      </w:r>
      <w:r w:rsidR="00C566A7">
        <w:rPr>
          <w:rFonts w:ascii="Arial" w:hAnsi="Arial" w:cs="Arial"/>
          <w:sz w:val="24"/>
          <w:szCs w:val="24"/>
        </w:rPr>
        <w:t>together. Where</w:t>
      </w:r>
      <w:r w:rsidR="000343C4">
        <w:rPr>
          <w:rFonts w:ascii="Arial" w:hAnsi="Arial" w:cs="Arial"/>
          <w:sz w:val="24"/>
          <w:szCs w:val="24"/>
        </w:rPr>
        <w:t xml:space="preserve"> a setting has a  single DSL it may be appropriate to  create a “buddy” system with another local setting. </w:t>
      </w:r>
    </w:p>
    <w:p w14:paraId="3046556A" w14:textId="77777777" w:rsidR="00C34AF5" w:rsidRPr="0066721D" w:rsidRDefault="00C34AF5" w:rsidP="00C34AF5">
      <w:pPr>
        <w:pStyle w:val="ListParagraph"/>
        <w:numPr>
          <w:ilvl w:val="0"/>
          <w:numId w:val="18"/>
        </w:numPr>
        <w:jc w:val="both"/>
        <w:rPr>
          <w:rFonts w:ascii="Arial" w:hAnsi="Arial" w:cs="Arial"/>
          <w:sz w:val="24"/>
          <w:szCs w:val="24"/>
        </w:rPr>
      </w:pPr>
      <w:r w:rsidRPr="0066721D">
        <w:rPr>
          <w:rFonts w:ascii="Arial" w:hAnsi="Arial" w:cs="Arial"/>
          <w:sz w:val="24"/>
          <w:szCs w:val="24"/>
        </w:rPr>
        <w:t>GCP2 must be recorded on E-CINS to support better information sharing and collaboration across the partnership.</w:t>
      </w:r>
    </w:p>
    <w:p w14:paraId="15479149" w14:textId="77777777" w:rsidR="00C96CCF" w:rsidRPr="00C34AF5" w:rsidRDefault="00AF2017" w:rsidP="00C34AF5">
      <w:pPr>
        <w:pStyle w:val="ListParagraph"/>
        <w:numPr>
          <w:ilvl w:val="0"/>
          <w:numId w:val="18"/>
        </w:numPr>
        <w:jc w:val="both"/>
        <w:rPr>
          <w:rFonts w:ascii="Arial" w:hAnsi="Arial" w:cs="Arial"/>
          <w:sz w:val="24"/>
          <w:szCs w:val="24"/>
        </w:rPr>
      </w:pPr>
      <w:r>
        <w:rPr>
          <w:rFonts w:ascii="Arial" w:hAnsi="Arial" w:cs="Arial"/>
          <w:sz w:val="24"/>
          <w:szCs w:val="24"/>
        </w:rPr>
        <w:t>Clear</w:t>
      </w:r>
      <w:r w:rsidR="00162061">
        <w:rPr>
          <w:rFonts w:ascii="Arial" w:hAnsi="Arial" w:cs="Arial"/>
          <w:sz w:val="24"/>
          <w:szCs w:val="24"/>
        </w:rPr>
        <w:t xml:space="preserve"> p</w:t>
      </w:r>
      <w:r w:rsidR="00162061" w:rsidRPr="004E2F03">
        <w:rPr>
          <w:rFonts w:ascii="Arial" w:hAnsi="Arial" w:cs="Arial"/>
          <w:sz w:val="24"/>
          <w:szCs w:val="24"/>
        </w:rPr>
        <w:t xml:space="preserve">arental consent is required to undertake the GCP2 where the threshold </w:t>
      </w:r>
      <w:r w:rsidR="00756D24">
        <w:rPr>
          <w:rFonts w:ascii="Arial" w:hAnsi="Arial" w:cs="Arial"/>
          <w:sz w:val="24"/>
          <w:szCs w:val="24"/>
        </w:rPr>
        <w:t>for</w:t>
      </w:r>
      <w:r w:rsidR="00162061" w:rsidRPr="004E2F03">
        <w:rPr>
          <w:rFonts w:ascii="Arial" w:hAnsi="Arial" w:cs="Arial"/>
          <w:sz w:val="24"/>
          <w:szCs w:val="24"/>
        </w:rPr>
        <w:t xml:space="preserve"> significant harm has not been met. </w:t>
      </w:r>
      <w:r w:rsidR="001C162D">
        <w:rPr>
          <w:rFonts w:ascii="Arial" w:hAnsi="Arial" w:cs="Arial"/>
          <w:sz w:val="24"/>
          <w:szCs w:val="24"/>
        </w:rPr>
        <w:t>W</w:t>
      </w:r>
      <w:r w:rsidR="001C162D" w:rsidRPr="00760833">
        <w:rPr>
          <w:rFonts w:ascii="Arial" w:hAnsi="Arial" w:cs="Arial"/>
          <w:sz w:val="24"/>
          <w:szCs w:val="24"/>
        </w:rPr>
        <w:t xml:space="preserve">here consent is needed from the parents to undertake the GCP2, and that consent isn’t given, then the tool could still be used by a professional </w:t>
      </w:r>
      <w:r w:rsidR="001C162D">
        <w:rPr>
          <w:rFonts w:ascii="Arial" w:hAnsi="Arial" w:cs="Arial"/>
          <w:sz w:val="24"/>
          <w:szCs w:val="24"/>
        </w:rPr>
        <w:t>as</w:t>
      </w:r>
      <w:r w:rsidR="001C162D" w:rsidRPr="00760833">
        <w:rPr>
          <w:rFonts w:ascii="Arial" w:hAnsi="Arial" w:cs="Arial"/>
          <w:sz w:val="24"/>
          <w:szCs w:val="24"/>
        </w:rPr>
        <w:t xml:space="preserve"> a framework for analysing their concerns and deciding on any next steps</w:t>
      </w:r>
      <w:r w:rsidR="001C162D">
        <w:rPr>
          <w:rFonts w:ascii="Arial" w:hAnsi="Arial" w:cs="Arial"/>
          <w:sz w:val="24"/>
          <w:szCs w:val="24"/>
        </w:rPr>
        <w:t xml:space="preserve">, </w:t>
      </w:r>
      <w:r w:rsidR="001C162D" w:rsidRPr="00760833">
        <w:rPr>
          <w:rFonts w:ascii="Arial" w:hAnsi="Arial" w:cs="Arial"/>
          <w:sz w:val="24"/>
          <w:szCs w:val="24"/>
        </w:rPr>
        <w:t>including supporting a referral</w:t>
      </w:r>
      <w:r w:rsidR="001C162D">
        <w:rPr>
          <w:rFonts w:ascii="Arial" w:hAnsi="Arial" w:cs="Arial"/>
          <w:sz w:val="24"/>
          <w:szCs w:val="24"/>
        </w:rPr>
        <w:t xml:space="preserve"> where the threshold for significant harm is met.</w:t>
      </w:r>
    </w:p>
    <w:p w14:paraId="759D65D3" w14:textId="77777777" w:rsidR="00AF2204" w:rsidRDefault="00AF2204" w:rsidP="006D560E">
      <w:pPr>
        <w:pStyle w:val="ListParagraph"/>
        <w:ind w:left="1134"/>
        <w:jc w:val="both"/>
        <w:rPr>
          <w:rFonts w:ascii="Arial" w:hAnsi="Arial" w:cs="Arial"/>
          <w:sz w:val="24"/>
          <w:szCs w:val="24"/>
        </w:rPr>
      </w:pPr>
    </w:p>
    <w:p w14:paraId="3258345B" w14:textId="77777777" w:rsidR="00162061" w:rsidRPr="00DB4BDB" w:rsidRDefault="00162061" w:rsidP="00456C93">
      <w:pPr>
        <w:pStyle w:val="ListParagraph"/>
        <w:numPr>
          <w:ilvl w:val="0"/>
          <w:numId w:val="17"/>
        </w:numPr>
        <w:ind w:left="426"/>
        <w:jc w:val="both"/>
        <w:rPr>
          <w:rFonts w:ascii="Arial" w:hAnsi="Arial" w:cs="Arial"/>
          <w:b/>
          <w:bCs/>
          <w:sz w:val="24"/>
          <w:szCs w:val="24"/>
        </w:rPr>
      </w:pPr>
      <w:r w:rsidRPr="00DB4BDB">
        <w:rPr>
          <w:rFonts w:ascii="Arial" w:hAnsi="Arial" w:cs="Arial"/>
          <w:b/>
          <w:bCs/>
          <w:sz w:val="24"/>
          <w:szCs w:val="24"/>
        </w:rPr>
        <w:t>Which practitioners will use GCP2?</w:t>
      </w:r>
    </w:p>
    <w:p w14:paraId="7CDD65B1" w14:textId="77777777" w:rsidR="004F0A75" w:rsidRPr="0027329D" w:rsidRDefault="004F0A75" w:rsidP="0027329D">
      <w:pPr>
        <w:pStyle w:val="ListParagraph"/>
        <w:numPr>
          <w:ilvl w:val="1"/>
          <w:numId w:val="17"/>
        </w:numPr>
        <w:jc w:val="both"/>
        <w:rPr>
          <w:rFonts w:ascii="Arial" w:hAnsi="Arial" w:cs="Arial"/>
          <w:sz w:val="24"/>
          <w:szCs w:val="24"/>
        </w:rPr>
      </w:pPr>
      <w:r w:rsidRPr="0027329D">
        <w:rPr>
          <w:rFonts w:ascii="Arial" w:hAnsi="Arial" w:cs="Arial"/>
          <w:sz w:val="24"/>
          <w:szCs w:val="24"/>
        </w:rPr>
        <w:t xml:space="preserve">Those most likely to use GCP2 </w:t>
      </w:r>
      <w:r w:rsidR="00C34AF5">
        <w:rPr>
          <w:rFonts w:ascii="Arial" w:hAnsi="Arial" w:cs="Arial"/>
          <w:sz w:val="24"/>
          <w:szCs w:val="24"/>
        </w:rPr>
        <w:t xml:space="preserve">from education settings, </w:t>
      </w:r>
      <w:r w:rsidRPr="0027329D">
        <w:rPr>
          <w:rFonts w:ascii="Arial" w:hAnsi="Arial" w:cs="Arial"/>
          <w:sz w:val="24"/>
          <w:szCs w:val="24"/>
        </w:rPr>
        <w:t xml:space="preserve">will be </w:t>
      </w:r>
      <w:r w:rsidR="007519C7" w:rsidRPr="0027329D">
        <w:rPr>
          <w:rFonts w:ascii="Arial" w:hAnsi="Arial" w:cs="Arial"/>
          <w:sz w:val="24"/>
          <w:szCs w:val="24"/>
        </w:rPr>
        <w:t xml:space="preserve">Designated Safeguarding Leads, Home School Link Workers and Pastoral </w:t>
      </w:r>
      <w:r w:rsidR="00020E5F">
        <w:rPr>
          <w:rFonts w:ascii="Arial" w:hAnsi="Arial" w:cs="Arial"/>
          <w:sz w:val="24"/>
          <w:szCs w:val="24"/>
        </w:rPr>
        <w:t>Practitioners</w:t>
      </w:r>
      <w:r w:rsidR="00C34AF5">
        <w:rPr>
          <w:rFonts w:ascii="Arial" w:hAnsi="Arial" w:cs="Arial"/>
          <w:sz w:val="24"/>
          <w:szCs w:val="24"/>
        </w:rPr>
        <w:t>,</w:t>
      </w:r>
      <w:r w:rsidR="00162061" w:rsidRPr="0027329D">
        <w:rPr>
          <w:rFonts w:ascii="Arial" w:hAnsi="Arial" w:cs="Arial"/>
          <w:sz w:val="24"/>
          <w:szCs w:val="24"/>
        </w:rPr>
        <w:t xml:space="preserve"> </w:t>
      </w:r>
      <w:r w:rsidRPr="0027329D">
        <w:rPr>
          <w:rFonts w:ascii="Arial" w:hAnsi="Arial" w:cs="Arial"/>
          <w:sz w:val="24"/>
          <w:szCs w:val="24"/>
        </w:rPr>
        <w:t>who will</w:t>
      </w:r>
      <w:r w:rsidR="00162061" w:rsidRPr="0027329D">
        <w:rPr>
          <w:rFonts w:ascii="Arial" w:hAnsi="Arial" w:cs="Arial"/>
          <w:sz w:val="24"/>
          <w:szCs w:val="24"/>
        </w:rPr>
        <w:t xml:space="preserve"> use the </w:t>
      </w:r>
      <w:r w:rsidR="0027329D">
        <w:rPr>
          <w:rFonts w:ascii="Arial" w:hAnsi="Arial" w:cs="Arial"/>
          <w:sz w:val="24"/>
          <w:szCs w:val="24"/>
        </w:rPr>
        <w:t>tool</w:t>
      </w:r>
      <w:r w:rsidR="00162061" w:rsidRPr="0027329D">
        <w:rPr>
          <w:rFonts w:ascii="Arial" w:hAnsi="Arial" w:cs="Arial"/>
          <w:sz w:val="24"/>
          <w:szCs w:val="24"/>
        </w:rPr>
        <w:t xml:space="preserve"> as part of their assessment and intervention practice</w:t>
      </w:r>
      <w:r w:rsidR="00AF2204" w:rsidRPr="0027329D">
        <w:rPr>
          <w:rFonts w:ascii="Arial" w:hAnsi="Arial" w:cs="Arial"/>
          <w:sz w:val="24"/>
          <w:szCs w:val="24"/>
        </w:rPr>
        <w:t xml:space="preserve"> relating to concerns of neglect</w:t>
      </w:r>
      <w:r w:rsidRPr="0027329D">
        <w:rPr>
          <w:rFonts w:ascii="Arial" w:hAnsi="Arial" w:cs="Arial"/>
          <w:sz w:val="24"/>
          <w:szCs w:val="24"/>
        </w:rPr>
        <w:t>.</w:t>
      </w:r>
    </w:p>
    <w:p w14:paraId="549320F3" w14:textId="77777777" w:rsidR="00C34AF5" w:rsidRDefault="00C34AF5" w:rsidP="00C34AF5">
      <w:pPr>
        <w:pStyle w:val="ListParagraph"/>
        <w:ind w:left="426"/>
        <w:jc w:val="both"/>
        <w:rPr>
          <w:rFonts w:ascii="Arial" w:hAnsi="Arial" w:cs="Arial"/>
          <w:b/>
          <w:bCs/>
          <w:sz w:val="24"/>
          <w:szCs w:val="24"/>
        </w:rPr>
      </w:pPr>
    </w:p>
    <w:p w14:paraId="2B63E89D" w14:textId="77777777" w:rsidR="00162061" w:rsidRPr="00677E2D" w:rsidRDefault="00162061" w:rsidP="00456C93">
      <w:pPr>
        <w:pStyle w:val="ListParagraph"/>
        <w:numPr>
          <w:ilvl w:val="0"/>
          <w:numId w:val="17"/>
        </w:numPr>
        <w:ind w:left="426"/>
        <w:jc w:val="both"/>
        <w:rPr>
          <w:rFonts w:ascii="Arial" w:hAnsi="Arial" w:cs="Arial"/>
          <w:b/>
          <w:bCs/>
          <w:sz w:val="24"/>
          <w:szCs w:val="24"/>
        </w:rPr>
      </w:pPr>
      <w:r>
        <w:rPr>
          <w:rFonts w:ascii="Arial" w:hAnsi="Arial" w:cs="Arial"/>
          <w:b/>
          <w:bCs/>
          <w:sz w:val="24"/>
          <w:szCs w:val="24"/>
        </w:rPr>
        <w:t>H</w:t>
      </w:r>
      <w:r w:rsidRPr="00677E2D">
        <w:rPr>
          <w:rFonts w:ascii="Arial" w:hAnsi="Arial" w:cs="Arial"/>
          <w:b/>
          <w:bCs/>
          <w:sz w:val="24"/>
          <w:szCs w:val="24"/>
        </w:rPr>
        <w:t xml:space="preserve">ow will </w:t>
      </w:r>
      <w:r w:rsidR="007519C7">
        <w:rPr>
          <w:rFonts w:ascii="Arial" w:hAnsi="Arial" w:cs="Arial"/>
          <w:b/>
          <w:bCs/>
          <w:sz w:val="24"/>
          <w:szCs w:val="24"/>
        </w:rPr>
        <w:t>settings</w:t>
      </w:r>
      <w:r w:rsidRPr="00677E2D">
        <w:rPr>
          <w:rFonts w:ascii="Arial" w:hAnsi="Arial" w:cs="Arial"/>
          <w:b/>
          <w:bCs/>
          <w:sz w:val="24"/>
          <w:szCs w:val="24"/>
        </w:rPr>
        <w:t xml:space="preserve"> use GCP2?</w:t>
      </w:r>
    </w:p>
    <w:p w14:paraId="32DF9CD0" w14:textId="1476C0A5" w:rsidR="00AF2204" w:rsidRDefault="00AF2204" w:rsidP="006D560E">
      <w:pPr>
        <w:pStyle w:val="ListParagraph"/>
        <w:numPr>
          <w:ilvl w:val="1"/>
          <w:numId w:val="8"/>
        </w:numPr>
        <w:jc w:val="both"/>
        <w:rPr>
          <w:rFonts w:ascii="Arial" w:hAnsi="Arial" w:cs="Arial"/>
          <w:sz w:val="24"/>
          <w:szCs w:val="24"/>
        </w:rPr>
      </w:pPr>
      <w:r>
        <w:rPr>
          <w:rFonts w:ascii="Arial" w:hAnsi="Arial" w:cs="Arial"/>
          <w:sz w:val="24"/>
          <w:szCs w:val="24"/>
        </w:rPr>
        <w:t>T</w:t>
      </w:r>
      <w:r w:rsidRPr="00AF2017">
        <w:rPr>
          <w:rFonts w:ascii="Arial" w:hAnsi="Arial" w:cs="Arial"/>
          <w:sz w:val="24"/>
          <w:szCs w:val="24"/>
        </w:rPr>
        <w:t xml:space="preserve">he GCP2 </w:t>
      </w:r>
      <w:r w:rsidR="000343C4" w:rsidRPr="00C566A7">
        <w:rPr>
          <w:rFonts w:ascii="Arial" w:hAnsi="Arial" w:cs="Arial"/>
          <w:sz w:val="24"/>
          <w:szCs w:val="24"/>
        </w:rPr>
        <w:t xml:space="preserve">should </w:t>
      </w:r>
      <w:r w:rsidRPr="00C566A7">
        <w:rPr>
          <w:rFonts w:ascii="Arial" w:hAnsi="Arial" w:cs="Arial"/>
          <w:sz w:val="24"/>
          <w:szCs w:val="24"/>
        </w:rPr>
        <w:t xml:space="preserve"> be</w:t>
      </w:r>
      <w:r>
        <w:rPr>
          <w:rFonts w:ascii="Arial" w:hAnsi="Arial" w:cs="Arial"/>
          <w:sz w:val="24"/>
          <w:szCs w:val="24"/>
        </w:rPr>
        <w:t xml:space="preserve"> used </w:t>
      </w:r>
      <w:r w:rsidRPr="00AF2017">
        <w:rPr>
          <w:rFonts w:ascii="Arial" w:hAnsi="Arial" w:cs="Arial"/>
          <w:sz w:val="24"/>
          <w:szCs w:val="24"/>
        </w:rPr>
        <w:t xml:space="preserve">to </w:t>
      </w:r>
      <w:r>
        <w:rPr>
          <w:rFonts w:ascii="Arial" w:hAnsi="Arial" w:cs="Arial"/>
          <w:sz w:val="24"/>
          <w:szCs w:val="24"/>
        </w:rPr>
        <w:t>identify concerns of neglect</w:t>
      </w:r>
      <w:r w:rsidRPr="00AF2017">
        <w:rPr>
          <w:rFonts w:ascii="Arial" w:hAnsi="Arial" w:cs="Arial"/>
          <w:sz w:val="24"/>
          <w:szCs w:val="24"/>
        </w:rPr>
        <w:t>,</w:t>
      </w:r>
      <w:r>
        <w:rPr>
          <w:rFonts w:ascii="Arial" w:hAnsi="Arial" w:cs="Arial"/>
          <w:sz w:val="24"/>
          <w:szCs w:val="24"/>
        </w:rPr>
        <w:t xml:space="preserve"> </w:t>
      </w:r>
      <w:r w:rsidRPr="00AF2017">
        <w:rPr>
          <w:rFonts w:ascii="Arial" w:hAnsi="Arial" w:cs="Arial"/>
          <w:sz w:val="24"/>
          <w:szCs w:val="24"/>
        </w:rPr>
        <w:t>to help inform intervention plans,</w:t>
      </w:r>
      <w:r>
        <w:rPr>
          <w:rFonts w:ascii="Arial" w:hAnsi="Arial" w:cs="Arial"/>
          <w:sz w:val="24"/>
          <w:szCs w:val="24"/>
        </w:rPr>
        <w:t xml:space="preserve"> </w:t>
      </w:r>
      <w:r w:rsidRPr="00AF2017">
        <w:rPr>
          <w:rFonts w:ascii="Arial" w:hAnsi="Arial" w:cs="Arial"/>
          <w:sz w:val="24"/>
          <w:szCs w:val="24"/>
        </w:rPr>
        <w:t xml:space="preserve">measure the impact of the interventions and to also </w:t>
      </w:r>
      <w:r>
        <w:rPr>
          <w:rFonts w:ascii="Arial" w:hAnsi="Arial" w:cs="Arial"/>
          <w:sz w:val="24"/>
          <w:szCs w:val="24"/>
        </w:rPr>
        <w:t>support</w:t>
      </w:r>
      <w:r w:rsidRPr="00AF2017">
        <w:rPr>
          <w:rFonts w:ascii="Arial" w:hAnsi="Arial" w:cs="Arial"/>
          <w:sz w:val="24"/>
          <w:szCs w:val="24"/>
        </w:rPr>
        <w:t xml:space="preserve"> ongoing referrals to other services</w:t>
      </w:r>
      <w:r>
        <w:rPr>
          <w:rFonts w:ascii="Arial" w:hAnsi="Arial" w:cs="Arial"/>
          <w:sz w:val="24"/>
          <w:szCs w:val="24"/>
        </w:rPr>
        <w:t xml:space="preserve"> (such as C-SPA).</w:t>
      </w:r>
    </w:p>
    <w:p w14:paraId="478F9FDE" w14:textId="5CA7A7F1" w:rsidR="00756D24" w:rsidRDefault="00756D24" w:rsidP="00756D24">
      <w:pPr>
        <w:pStyle w:val="ListParagraph"/>
        <w:numPr>
          <w:ilvl w:val="1"/>
          <w:numId w:val="8"/>
        </w:numPr>
        <w:jc w:val="both"/>
        <w:rPr>
          <w:rFonts w:ascii="Arial" w:hAnsi="Arial" w:cs="Arial"/>
          <w:sz w:val="24"/>
          <w:szCs w:val="24"/>
        </w:rPr>
      </w:pPr>
      <w:r w:rsidRPr="00AF2017">
        <w:rPr>
          <w:rFonts w:ascii="Arial" w:hAnsi="Arial" w:cs="Arial"/>
          <w:sz w:val="24"/>
          <w:szCs w:val="24"/>
        </w:rPr>
        <w:t xml:space="preserve">Where there are concerns </w:t>
      </w:r>
      <w:r>
        <w:rPr>
          <w:rFonts w:ascii="Arial" w:hAnsi="Arial" w:cs="Arial"/>
          <w:sz w:val="24"/>
          <w:szCs w:val="24"/>
        </w:rPr>
        <w:t>regarding</w:t>
      </w:r>
      <w:r w:rsidRPr="00AF2017">
        <w:rPr>
          <w:rFonts w:ascii="Arial" w:hAnsi="Arial" w:cs="Arial"/>
          <w:sz w:val="24"/>
          <w:szCs w:val="24"/>
        </w:rPr>
        <w:t xml:space="preserve"> neglect</w:t>
      </w:r>
      <w:r>
        <w:rPr>
          <w:rFonts w:ascii="Arial" w:hAnsi="Arial" w:cs="Arial"/>
          <w:sz w:val="24"/>
          <w:szCs w:val="24"/>
        </w:rPr>
        <w:t xml:space="preserve"> of a child/ren</w:t>
      </w:r>
      <w:r w:rsidRPr="00AF2017">
        <w:rPr>
          <w:rFonts w:ascii="Arial" w:hAnsi="Arial" w:cs="Arial"/>
          <w:sz w:val="24"/>
          <w:szCs w:val="24"/>
        </w:rPr>
        <w:t xml:space="preserve">, GCP2 licensed practitioners </w:t>
      </w:r>
      <w:r w:rsidR="00C566A7" w:rsidRPr="00C566A7">
        <w:rPr>
          <w:rFonts w:ascii="Arial" w:hAnsi="Arial" w:cs="Arial"/>
          <w:sz w:val="24"/>
          <w:szCs w:val="24"/>
        </w:rPr>
        <w:t>should submit</w:t>
      </w:r>
      <w:r w:rsidRPr="00AF2017">
        <w:rPr>
          <w:rFonts w:ascii="Arial" w:hAnsi="Arial" w:cs="Arial"/>
          <w:sz w:val="24"/>
          <w:szCs w:val="24"/>
        </w:rPr>
        <w:t xml:space="preserve"> </w:t>
      </w:r>
      <w:r>
        <w:rPr>
          <w:rFonts w:ascii="Arial" w:hAnsi="Arial" w:cs="Arial"/>
          <w:sz w:val="24"/>
          <w:szCs w:val="24"/>
        </w:rPr>
        <w:t xml:space="preserve">a </w:t>
      </w:r>
      <w:r w:rsidRPr="00AF2017">
        <w:rPr>
          <w:rFonts w:ascii="Arial" w:hAnsi="Arial" w:cs="Arial"/>
          <w:sz w:val="24"/>
          <w:szCs w:val="24"/>
        </w:rPr>
        <w:t>GCP2 as part of their request for support to Surrey C-SPA (time allowing) or indicate in the referral where a GCP2 is in progress.</w:t>
      </w:r>
    </w:p>
    <w:p w14:paraId="6BF4EC5A" w14:textId="02BDF640" w:rsidR="00162061" w:rsidRDefault="004F0A75" w:rsidP="006D560E">
      <w:pPr>
        <w:pStyle w:val="ListParagraph"/>
        <w:numPr>
          <w:ilvl w:val="1"/>
          <w:numId w:val="8"/>
        </w:numPr>
        <w:jc w:val="both"/>
        <w:rPr>
          <w:rFonts w:ascii="Arial" w:hAnsi="Arial" w:cs="Arial"/>
          <w:sz w:val="24"/>
          <w:szCs w:val="24"/>
        </w:rPr>
      </w:pPr>
      <w:r>
        <w:rPr>
          <w:rFonts w:ascii="Arial" w:hAnsi="Arial" w:cs="Arial"/>
          <w:sz w:val="24"/>
          <w:szCs w:val="24"/>
        </w:rPr>
        <w:t>Education settings</w:t>
      </w:r>
      <w:r w:rsidR="00162061" w:rsidRPr="001D631F">
        <w:rPr>
          <w:rFonts w:ascii="Arial" w:hAnsi="Arial" w:cs="Arial"/>
          <w:sz w:val="24"/>
          <w:szCs w:val="24"/>
        </w:rPr>
        <w:t xml:space="preserve"> </w:t>
      </w:r>
      <w:r w:rsidR="000343C4" w:rsidRPr="00C566A7">
        <w:rPr>
          <w:rFonts w:ascii="Arial" w:hAnsi="Arial" w:cs="Arial"/>
          <w:sz w:val="24"/>
          <w:szCs w:val="24"/>
        </w:rPr>
        <w:t>should</w:t>
      </w:r>
      <w:r w:rsidR="006D560E">
        <w:rPr>
          <w:rFonts w:ascii="Arial" w:hAnsi="Arial" w:cs="Arial"/>
          <w:sz w:val="24"/>
          <w:szCs w:val="24"/>
        </w:rPr>
        <w:t xml:space="preserve"> </w:t>
      </w:r>
      <w:r w:rsidR="00162061" w:rsidRPr="001D631F">
        <w:rPr>
          <w:rFonts w:ascii="Arial" w:hAnsi="Arial" w:cs="Arial"/>
          <w:sz w:val="24"/>
          <w:szCs w:val="24"/>
        </w:rPr>
        <w:t xml:space="preserve">work with colleagues from across </w:t>
      </w:r>
      <w:r w:rsidR="00162061">
        <w:rPr>
          <w:rFonts w:ascii="Arial" w:hAnsi="Arial" w:cs="Arial"/>
          <w:sz w:val="24"/>
          <w:szCs w:val="24"/>
        </w:rPr>
        <w:t xml:space="preserve">children’s services, </w:t>
      </w:r>
      <w:r w:rsidR="00C566A7">
        <w:rPr>
          <w:rFonts w:ascii="Arial" w:hAnsi="Arial" w:cs="Arial"/>
          <w:sz w:val="24"/>
          <w:szCs w:val="24"/>
        </w:rPr>
        <w:t>health,</w:t>
      </w:r>
      <w:r w:rsidR="00162061">
        <w:rPr>
          <w:rFonts w:ascii="Arial" w:hAnsi="Arial" w:cs="Arial"/>
          <w:sz w:val="24"/>
          <w:szCs w:val="24"/>
        </w:rPr>
        <w:t xml:space="preserve"> </w:t>
      </w:r>
      <w:r w:rsidR="00162061" w:rsidRPr="001D631F">
        <w:rPr>
          <w:rFonts w:ascii="Arial" w:hAnsi="Arial" w:cs="Arial"/>
          <w:sz w:val="24"/>
          <w:szCs w:val="24"/>
        </w:rPr>
        <w:t>and the voluntary sector, where involved with a family, to complete a GCP2 collaboratively.</w:t>
      </w:r>
      <w:r w:rsidR="000343C4">
        <w:rPr>
          <w:rFonts w:ascii="Arial" w:hAnsi="Arial" w:cs="Arial"/>
          <w:sz w:val="24"/>
          <w:szCs w:val="24"/>
        </w:rPr>
        <w:t xml:space="preserve"> </w:t>
      </w:r>
      <w:r w:rsidR="000343C4" w:rsidRPr="00415F41">
        <w:rPr>
          <w:rFonts w:ascii="Arial" w:hAnsi="Arial" w:cs="Arial"/>
          <w:sz w:val="24"/>
          <w:szCs w:val="24"/>
        </w:rPr>
        <w:t>Even if the colleague from the education setting has not completed the training this will help embed the approach.</w:t>
      </w:r>
      <w:r w:rsidR="000343C4">
        <w:rPr>
          <w:rFonts w:ascii="Arial" w:hAnsi="Arial" w:cs="Arial"/>
          <w:sz w:val="24"/>
          <w:szCs w:val="24"/>
        </w:rPr>
        <w:t xml:space="preserve"> </w:t>
      </w:r>
    </w:p>
    <w:p w14:paraId="2E1C1755" w14:textId="33D948EF" w:rsidR="00AF2204" w:rsidRPr="00415F41" w:rsidRDefault="00AF2204" w:rsidP="006D560E">
      <w:pPr>
        <w:pStyle w:val="ListParagraph"/>
        <w:numPr>
          <w:ilvl w:val="1"/>
          <w:numId w:val="8"/>
        </w:numPr>
        <w:jc w:val="both"/>
        <w:rPr>
          <w:rFonts w:ascii="Arial" w:hAnsi="Arial" w:cs="Arial"/>
          <w:sz w:val="24"/>
          <w:szCs w:val="24"/>
        </w:rPr>
      </w:pPr>
      <w:r w:rsidRPr="00415F41">
        <w:rPr>
          <w:rFonts w:ascii="Arial" w:hAnsi="Arial" w:cs="Arial"/>
          <w:sz w:val="24"/>
          <w:szCs w:val="24"/>
        </w:rPr>
        <w:t xml:space="preserve">Where a GCP2 is initiated by another partner (for example </w:t>
      </w:r>
      <w:r w:rsidR="00415F41" w:rsidRPr="00415F41">
        <w:rPr>
          <w:rFonts w:ascii="Arial" w:hAnsi="Arial" w:cs="Arial"/>
          <w:sz w:val="24"/>
          <w:szCs w:val="24"/>
        </w:rPr>
        <w:t>because of</w:t>
      </w:r>
      <w:r w:rsidRPr="00415F41">
        <w:rPr>
          <w:rFonts w:ascii="Arial" w:hAnsi="Arial" w:cs="Arial"/>
          <w:sz w:val="24"/>
          <w:szCs w:val="24"/>
        </w:rPr>
        <w:t xml:space="preserve"> a child protection </w:t>
      </w:r>
      <w:r w:rsidR="0027329D" w:rsidRPr="00415F41">
        <w:rPr>
          <w:rFonts w:ascii="Arial" w:hAnsi="Arial" w:cs="Arial"/>
          <w:sz w:val="24"/>
          <w:szCs w:val="24"/>
        </w:rPr>
        <w:t xml:space="preserve">or child in need </w:t>
      </w:r>
      <w:r w:rsidRPr="00415F41">
        <w:rPr>
          <w:rFonts w:ascii="Arial" w:hAnsi="Arial" w:cs="Arial"/>
          <w:sz w:val="24"/>
          <w:szCs w:val="24"/>
        </w:rPr>
        <w:t xml:space="preserve">plan) then the </w:t>
      </w:r>
      <w:r w:rsidR="0027329D" w:rsidRPr="00415F41">
        <w:rPr>
          <w:rFonts w:ascii="Arial" w:hAnsi="Arial" w:cs="Arial"/>
          <w:sz w:val="24"/>
          <w:szCs w:val="24"/>
        </w:rPr>
        <w:t xml:space="preserve">education </w:t>
      </w:r>
      <w:r w:rsidR="004F0A75" w:rsidRPr="00415F41">
        <w:rPr>
          <w:rFonts w:ascii="Arial" w:hAnsi="Arial" w:cs="Arial"/>
          <w:sz w:val="24"/>
          <w:szCs w:val="24"/>
        </w:rPr>
        <w:t>setting</w:t>
      </w:r>
      <w:r w:rsidRPr="00415F41">
        <w:rPr>
          <w:rFonts w:ascii="Arial" w:hAnsi="Arial" w:cs="Arial"/>
          <w:sz w:val="24"/>
          <w:szCs w:val="24"/>
        </w:rPr>
        <w:t xml:space="preserve"> will</w:t>
      </w:r>
      <w:r w:rsidR="00980A7C" w:rsidRPr="00415F41">
        <w:rPr>
          <w:rFonts w:ascii="Arial" w:hAnsi="Arial" w:cs="Arial"/>
          <w:sz w:val="24"/>
          <w:szCs w:val="24"/>
        </w:rPr>
        <w:t xml:space="preserve"> do their best </w:t>
      </w:r>
      <w:r w:rsidR="00415F41" w:rsidRPr="00415F41">
        <w:rPr>
          <w:rFonts w:ascii="Arial" w:hAnsi="Arial" w:cs="Arial"/>
          <w:sz w:val="24"/>
          <w:szCs w:val="24"/>
        </w:rPr>
        <w:t>to work</w:t>
      </w:r>
      <w:r w:rsidRPr="00415F41">
        <w:rPr>
          <w:rFonts w:ascii="Arial" w:hAnsi="Arial" w:cs="Arial"/>
          <w:sz w:val="24"/>
          <w:szCs w:val="24"/>
        </w:rPr>
        <w:t xml:space="preserve"> with partners to complete the GCP2.</w:t>
      </w:r>
      <w:r w:rsidR="00980A7C" w:rsidRPr="00415F41">
        <w:rPr>
          <w:rFonts w:ascii="Arial" w:hAnsi="Arial" w:cs="Arial"/>
          <w:sz w:val="24"/>
          <w:szCs w:val="24"/>
        </w:rPr>
        <w:t xml:space="preserve"> It’s understood that different settings have different capacity to support, but there is an agreement in principle that settings will work with partners wherever possible to ensure a GCP2 is completed.</w:t>
      </w:r>
    </w:p>
    <w:p w14:paraId="06B7DB3E" w14:textId="77777777" w:rsidR="00756D24" w:rsidRPr="00756D24" w:rsidRDefault="004F0A75" w:rsidP="00756D24">
      <w:pPr>
        <w:pStyle w:val="ListParagraph"/>
        <w:numPr>
          <w:ilvl w:val="1"/>
          <w:numId w:val="8"/>
        </w:numPr>
        <w:jc w:val="both"/>
        <w:rPr>
          <w:rFonts w:ascii="Arial" w:hAnsi="Arial" w:cs="Arial"/>
          <w:sz w:val="24"/>
          <w:szCs w:val="24"/>
        </w:rPr>
      </w:pPr>
      <w:r>
        <w:rPr>
          <w:rFonts w:ascii="Arial" w:hAnsi="Arial" w:cs="Arial"/>
          <w:sz w:val="24"/>
          <w:szCs w:val="24"/>
        </w:rPr>
        <w:t>Education S</w:t>
      </w:r>
      <w:r w:rsidR="00756D24">
        <w:rPr>
          <w:rFonts w:ascii="Arial" w:hAnsi="Arial" w:cs="Arial"/>
          <w:sz w:val="24"/>
          <w:szCs w:val="24"/>
        </w:rPr>
        <w:t xml:space="preserve">ettings will refer to the </w:t>
      </w:r>
      <w:hyperlink r:id="rId8" w:history="1">
        <w:r w:rsidR="00756D24" w:rsidRPr="0027329D">
          <w:rPr>
            <w:rStyle w:val="Hyperlink"/>
            <w:rFonts w:ascii="Arial" w:hAnsi="Arial" w:cs="Arial"/>
            <w:sz w:val="24"/>
            <w:szCs w:val="24"/>
          </w:rPr>
          <w:t>GCP2 and Thresholds in Surrey</w:t>
        </w:r>
      </w:hyperlink>
      <w:r w:rsidR="00756D24">
        <w:rPr>
          <w:rFonts w:ascii="Arial" w:hAnsi="Arial" w:cs="Arial"/>
          <w:sz w:val="24"/>
          <w:szCs w:val="24"/>
        </w:rPr>
        <w:t xml:space="preserve"> guidance to ensure there is consistency in the response to concerns of neglect.</w:t>
      </w:r>
    </w:p>
    <w:p w14:paraId="56629850" w14:textId="77777777" w:rsidR="00C96CCF" w:rsidRDefault="00C96CCF" w:rsidP="00C96CCF">
      <w:pPr>
        <w:pStyle w:val="ListParagraph"/>
        <w:numPr>
          <w:ilvl w:val="1"/>
          <w:numId w:val="8"/>
        </w:numPr>
        <w:jc w:val="both"/>
        <w:rPr>
          <w:rFonts w:ascii="Arial" w:hAnsi="Arial" w:cs="Arial"/>
          <w:sz w:val="24"/>
          <w:szCs w:val="24"/>
        </w:rPr>
      </w:pPr>
      <w:r>
        <w:rPr>
          <w:rFonts w:ascii="Arial" w:hAnsi="Arial" w:cs="Arial"/>
          <w:sz w:val="24"/>
          <w:szCs w:val="24"/>
        </w:rPr>
        <w:t>GCP2 can also be used by education settings to support improved reflective practice and decision making regarding how best to support children and families where there are concerns about the quality of care being provided.</w:t>
      </w:r>
    </w:p>
    <w:p w14:paraId="1F7A1725" w14:textId="77777777" w:rsidR="00C96CCF" w:rsidRPr="004F0A75" w:rsidRDefault="00C96CCF" w:rsidP="00C96CCF">
      <w:pPr>
        <w:pStyle w:val="ListParagraph"/>
        <w:numPr>
          <w:ilvl w:val="1"/>
          <w:numId w:val="8"/>
        </w:numPr>
        <w:jc w:val="both"/>
        <w:rPr>
          <w:rFonts w:ascii="Arial" w:hAnsi="Arial" w:cs="Arial"/>
          <w:sz w:val="24"/>
          <w:szCs w:val="24"/>
        </w:rPr>
      </w:pPr>
      <w:r>
        <w:rPr>
          <w:rFonts w:ascii="Arial" w:hAnsi="Arial" w:cs="Arial"/>
          <w:sz w:val="24"/>
          <w:szCs w:val="24"/>
        </w:rPr>
        <w:t xml:space="preserve">GCP2 will be used by licensed practitioners to support reflective practice, including but not limited to DSL meetings and supervision. </w:t>
      </w:r>
    </w:p>
    <w:p w14:paraId="29D6B75E" w14:textId="77777777" w:rsidR="00C96CCF" w:rsidRDefault="00162061" w:rsidP="006D560E">
      <w:pPr>
        <w:pStyle w:val="ListParagraph"/>
        <w:numPr>
          <w:ilvl w:val="1"/>
          <w:numId w:val="8"/>
        </w:numPr>
        <w:jc w:val="both"/>
        <w:rPr>
          <w:rFonts w:ascii="Arial" w:hAnsi="Arial" w:cs="Arial"/>
          <w:sz w:val="24"/>
          <w:szCs w:val="24"/>
        </w:rPr>
      </w:pPr>
      <w:r w:rsidRPr="00677E2D">
        <w:rPr>
          <w:rFonts w:ascii="Arial" w:hAnsi="Arial" w:cs="Arial"/>
          <w:sz w:val="24"/>
          <w:szCs w:val="24"/>
        </w:rPr>
        <w:t xml:space="preserve">GCP2 licensed practitioners will use </w:t>
      </w:r>
      <w:r>
        <w:rPr>
          <w:rFonts w:ascii="Arial" w:hAnsi="Arial" w:cs="Arial"/>
          <w:sz w:val="24"/>
          <w:szCs w:val="24"/>
        </w:rPr>
        <w:t>ECINS</w:t>
      </w:r>
      <w:r w:rsidRPr="00677E2D">
        <w:rPr>
          <w:rFonts w:ascii="Arial" w:hAnsi="Arial" w:cs="Arial"/>
          <w:sz w:val="24"/>
          <w:szCs w:val="24"/>
        </w:rPr>
        <w:t xml:space="preserve"> to record their completed GCP2</w:t>
      </w:r>
      <w:r w:rsidR="00C96CCF">
        <w:rPr>
          <w:rFonts w:ascii="Arial" w:hAnsi="Arial" w:cs="Arial"/>
          <w:sz w:val="24"/>
          <w:szCs w:val="24"/>
        </w:rPr>
        <w:t>, or evidence that they are contributing to a GCP2</w:t>
      </w:r>
      <w:r w:rsidRPr="00677E2D">
        <w:rPr>
          <w:rFonts w:ascii="Arial" w:hAnsi="Arial" w:cs="Arial"/>
          <w:sz w:val="24"/>
          <w:szCs w:val="24"/>
        </w:rPr>
        <w:t>.</w:t>
      </w:r>
      <w:r>
        <w:rPr>
          <w:rFonts w:ascii="Arial" w:hAnsi="Arial" w:cs="Arial"/>
          <w:sz w:val="24"/>
          <w:szCs w:val="24"/>
        </w:rPr>
        <w:t xml:space="preserve"> </w:t>
      </w:r>
      <w:r w:rsidR="00C96CCF">
        <w:rPr>
          <w:rFonts w:ascii="Arial" w:hAnsi="Arial" w:cs="Arial"/>
          <w:sz w:val="24"/>
          <w:szCs w:val="24"/>
        </w:rPr>
        <w:t xml:space="preserve">ECINS is a secure and established multi-agency platform for Surrey. </w:t>
      </w:r>
      <w:r>
        <w:rPr>
          <w:rFonts w:ascii="Arial" w:hAnsi="Arial" w:cs="Arial"/>
          <w:sz w:val="24"/>
          <w:szCs w:val="24"/>
        </w:rPr>
        <w:t xml:space="preserve">A copy of the GCP2 </w:t>
      </w:r>
      <w:r w:rsidR="00756D24">
        <w:rPr>
          <w:rFonts w:ascii="Arial" w:hAnsi="Arial" w:cs="Arial"/>
          <w:sz w:val="24"/>
          <w:szCs w:val="24"/>
        </w:rPr>
        <w:t xml:space="preserve">report </w:t>
      </w:r>
      <w:r>
        <w:rPr>
          <w:rFonts w:ascii="Arial" w:hAnsi="Arial" w:cs="Arial"/>
          <w:sz w:val="24"/>
          <w:szCs w:val="24"/>
        </w:rPr>
        <w:t xml:space="preserve">can be downloaded from ECINS and uploaded to </w:t>
      </w:r>
      <w:r w:rsidR="00756D24">
        <w:rPr>
          <w:rFonts w:ascii="Arial" w:hAnsi="Arial" w:cs="Arial"/>
          <w:sz w:val="24"/>
          <w:szCs w:val="24"/>
        </w:rPr>
        <w:t>the setting’s</w:t>
      </w:r>
      <w:r>
        <w:rPr>
          <w:rFonts w:ascii="Arial" w:hAnsi="Arial" w:cs="Arial"/>
          <w:sz w:val="24"/>
          <w:szCs w:val="24"/>
        </w:rPr>
        <w:t xml:space="preserve"> </w:t>
      </w:r>
      <w:r w:rsidR="007519C7">
        <w:rPr>
          <w:rFonts w:ascii="Arial" w:hAnsi="Arial" w:cs="Arial"/>
          <w:sz w:val="24"/>
          <w:szCs w:val="24"/>
        </w:rPr>
        <w:t>safeguarding recording</w:t>
      </w:r>
      <w:r>
        <w:rPr>
          <w:rFonts w:ascii="Arial" w:hAnsi="Arial" w:cs="Arial"/>
          <w:sz w:val="24"/>
          <w:szCs w:val="24"/>
        </w:rPr>
        <w:t xml:space="preserve"> system.</w:t>
      </w:r>
      <w:r w:rsidR="00AF2017">
        <w:rPr>
          <w:rFonts w:ascii="Arial" w:hAnsi="Arial" w:cs="Arial"/>
          <w:sz w:val="24"/>
          <w:szCs w:val="24"/>
        </w:rPr>
        <w:t xml:space="preserve"> </w:t>
      </w:r>
    </w:p>
    <w:p w14:paraId="2D454B38" w14:textId="77777777" w:rsidR="00162061" w:rsidRDefault="00AF2017" w:rsidP="006D560E">
      <w:pPr>
        <w:pStyle w:val="ListParagraph"/>
        <w:numPr>
          <w:ilvl w:val="1"/>
          <w:numId w:val="8"/>
        </w:numPr>
        <w:jc w:val="both"/>
        <w:rPr>
          <w:rFonts w:ascii="Arial" w:hAnsi="Arial" w:cs="Arial"/>
          <w:sz w:val="24"/>
          <w:szCs w:val="24"/>
        </w:rPr>
      </w:pPr>
      <w:r>
        <w:rPr>
          <w:rFonts w:ascii="Arial" w:hAnsi="Arial" w:cs="Arial"/>
          <w:sz w:val="24"/>
          <w:szCs w:val="24"/>
        </w:rPr>
        <w:t xml:space="preserve">Information </w:t>
      </w:r>
      <w:r w:rsidR="00D52BB8">
        <w:rPr>
          <w:rFonts w:ascii="Arial" w:hAnsi="Arial" w:cs="Arial"/>
          <w:sz w:val="24"/>
          <w:szCs w:val="24"/>
        </w:rPr>
        <w:t>g</w:t>
      </w:r>
      <w:r>
        <w:rPr>
          <w:rFonts w:ascii="Arial" w:hAnsi="Arial" w:cs="Arial"/>
          <w:sz w:val="24"/>
          <w:szCs w:val="24"/>
        </w:rPr>
        <w:t xml:space="preserve">overnance comes under existing </w:t>
      </w:r>
      <w:r w:rsidR="006D560E">
        <w:rPr>
          <w:rFonts w:ascii="Arial" w:hAnsi="Arial" w:cs="Arial"/>
          <w:sz w:val="24"/>
          <w:szCs w:val="24"/>
        </w:rPr>
        <w:t xml:space="preserve">multi-agency </w:t>
      </w:r>
      <w:r>
        <w:rPr>
          <w:rFonts w:ascii="Arial" w:hAnsi="Arial" w:cs="Arial"/>
          <w:sz w:val="24"/>
          <w:szCs w:val="24"/>
        </w:rPr>
        <w:t xml:space="preserve">information sharing </w:t>
      </w:r>
      <w:r w:rsidR="00C96CCF">
        <w:rPr>
          <w:rFonts w:ascii="Arial" w:hAnsi="Arial" w:cs="Arial"/>
          <w:sz w:val="24"/>
          <w:szCs w:val="24"/>
        </w:rPr>
        <w:t>protocols (MAISP)</w:t>
      </w:r>
      <w:r>
        <w:rPr>
          <w:rFonts w:ascii="Arial" w:hAnsi="Arial" w:cs="Arial"/>
          <w:sz w:val="24"/>
          <w:szCs w:val="24"/>
        </w:rPr>
        <w:t xml:space="preserve">. </w:t>
      </w:r>
      <w:r w:rsidR="00C96CCF">
        <w:rPr>
          <w:rFonts w:ascii="Arial" w:hAnsi="Arial" w:cs="Arial"/>
          <w:sz w:val="24"/>
          <w:szCs w:val="24"/>
        </w:rPr>
        <w:t xml:space="preserve">Settings must be signed up to the </w:t>
      </w:r>
      <w:hyperlink r:id="rId9" w:history="1">
        <w:r w:rsidR="00C96CCF" w:rsidRPr="00C96CCF">
          <w:rPr>
            <w:rStyle w:val="Hyperlink"/>
            <w:rFonts w:ascii="Arial" w:hAnsi="Arial" w:cs="Arial"/>
            <w:sz w:val="24"/>
            <w:szCs w:val="24"/>
          </w:rPr>
          <w:t>MAISP</w:t>
        </w:r>
      </w:hyperlink>
      <w:r w:rsidR="00C96CCF">
        <w:rPr>
          <w:rFonts w:ascii="Arial" w:hAnsi="Arial" w:cs="Arial"/>
          <w:sz w:val="24"/>
          <w:szCs w:val="24"/>
        </w:rPr>
        <w:t xml:space="preserve"> to use ECINS. </w:t>
      </w:r>
    </w:p>
    <w:p w14:paraId="5663746A" w14:textId="289577C6" w:rsidR="00E121F2" w:rsidRPr="00415F41" w:rsidRDefault="004F0A75" w:rsidP="006D560E">
      <w:pPr>
        <w:pStyle w:val="ListParagraph"/>
        <w:numPr>
          <w:ilvl w:val="1"/>
          <w:numId w:val="8"/>
        </w:numPr>
        <w:jc w:val="both"/>
        <w:rPr>
          <w:rFonts w:ascii="Arial" w:hAnsi="Arial" w:cs="Arial"/>
          <w:sz w:val="24"/>
          <w:szCs w:val="24"/>
        </w:rPr>
      </w:pPr>
      <w:r w:rsidRPr="00415F41">
        <w:rPr>
          <w:rFonts w:ascii="Arial" w:hAnsi="Arial" w:cs="Arial"/>
          <w:sz w:val="24"/>
          <w:szCs w:val="24"/>
        </w:rPr>
        <w:t>Leaders</w:t>
      </w:r>
      <w:r w:rsidR="00B617B2" w:rsidRPr="00415F41">
        <w:rPr>
          <w:rFonts w:ascii="Arial" w:hAnsi="Arial" w:cs="Arial"/>
          <w:sz w:val="24"/>
          <w:szCs w:val="24"/>
        </w:rPr>
        <w:t xml:space="preserve"> including </w:t>
      </w:r>
      <w:r w:rsidR="00415F41" w:rsidRPr="00415F41">
        <w:rPr>
          <w:rFonts w:ascii="Arial" w:hAnsi="Arial" w:cs="Arial"/>
          <w:sz w:val="24"/>
          <w:szCs w:val="24"/>
        </w:rPr>
        <w:t>governors within</w:t>
      </w:r>
      <w:r w:rsidRPr="00415F41">
        <w:rPr>
          <w:rFonts w:ascii="Arial" w:hAnsi="Arial" w:cs="Arial"/>
          <w:sz w:val="24"/>
          <w:szCs w:val="24"/>
        </w:rPr>
        <w:t xml:space="preserve"> education settings </w:t>
      </w:r>
      <w:r w:rsidR="00B617B2" w:rsidRPr="00415F41">
        <w:rPr>
          <w:rFonts w:ascii="Arial" w:hAnsi="Arial" w:cs="Arial"/>
          <w:sz w:val="24"/>
          <w:szCs w:val="24"/>
        </w:rPr>
        <w:t xml:space="preserve">will encourage and support colleagues in </w:t>
      </w:r>
      <w:r w:rsidR="00F97A4B" w:rsidRPr="00415F41">
        <w:rPr>
          <w:rFonts w:ascii="Arial" w:hAnsi="Arial" w:cs="Arial"/>
          <w:sz w:val="24"/>
          <w:szCs w:val="24"/>
        </w:rPr>
        <w:t>the implementation</w:t>
      </w:r>
      <w:r w:rsidR="00162061" w:rsidRPr="00415F41">
        <w:rPr>
          <w:rFonts w:ascii="Arial" w:hAnsi="Arial" w:cs="Arial"/>
          <w:sz w:val="24"/>
          <w:szCs w:val="24"/>
        </w:rPr>
        <w:t xml:space="preserve"> of GCP2</w:t>
      </w:r>
      <w:r w:rsidR="007519C7" w:rsidRPr="00415F41">
        <w:rPr>
          <w:rFonts w:ascii="Arial" w:hAnsi="Arial" w:cs="Arial"/>
          <w:sz w:val="24"/>
          <w:szCs w:val="24"/>
        </w:rPr>
        <w:t xml:space="preserve"> within their setting.</w:t>
      </w:r>
    </w:p>
    <w:p w14:paraId="4075F4E1" w14:textId="77777777" w:rsidR="00456C93" w:rsidRDefault="00456C93" w:rsidP="00456C93">
      <w:pPr>
        <w:pStyle w:val="ListParagraph"/>
        <w:ind w:left="1155"/>
        <w:jc w:val="both"/>
        <w:rPr>
          <w:rFonts w:ascii="Arial" w:hAnsi="Arial" w:cs="Arial"/>
          <w:b/>
          <w:bCs/>
          <w:sz w:val="24"/>
          <w:szCs w:val="24"/>
        </w:rPr>
      </w:pPr>
    </w:p>
    <w:p w14:paraId="08402493" w14:textId="77777777" w:rsidR="00C96CCF" w:rsidRDefault="00C96CCF" w:rsidP="00456C93">
      <w:pPr>
        <w:pStyle w:val="ListParagraph"/>
        <w:ind w:left="1155"/>
        <w:jc w:val="both"/>
        <w:rPr>
          <w:rFonts w:ascii="Arial" w:hAnsi="Arial" w:cs="Arial"/>
          <w:b/>
          <w:bCs/>
          <w:sz w:val="24"/>
          <w:szCs w:val="24"/>
        </w:rPr>
      </w:pPr>
    </w:p>
    <w:p w14:paraId="1FC7BDCC" w14:textId="77777777" w:rsidR="00C96CCF" w:rsidRDefault="00C96CCF" w:rsidP="00456C93">
      <w:pPr>
        <w:pStyle w:val="ListParagraph"/>
        <w:ind w:left="1155"/>
        <w:jc w:val="both"/>
        <w:rPr>
          <w:rFonts w:ascii="Arial" w:hAnsi="Arial" w:cs="Arial"/>
          <w:b/>
          <w:bCs/>
          <w:sz w:val="24"/>
          <w:szCs w:val="24"/>
        </w:rPr>
      </w:pPr>
    </w:p>
    <w:p w14:paraId="4CC8FCE5" w14:textId="77777777" w:rsidR="00162061" w:rsidRPr="00AF2017" w:rsidRDefault="00162061" w:rsidP="00456C93">
      <w:pPr>
        <w:pStyle w:val="ListParagraph"/>
        <w:numPr>
          <w:ilvl w:val="0"/>
          <w:numId w:val="17"/>
        </w:numPr>
        <w:ind w:left="426"/>
        <w:jc w:val="both"/>
        <w:rPr>
          <w:rFonts w:ascii="Arial" w:hAnsi="Arial" w:cs="Arial"/>
          <w:b/>
          <w:bCs/>
          <w:sz w:val="24"/>
          <w:szCs w:val="24"/>
        </w:rPr>
      </w:pPr>
      <w:r w:rsidRPr="00AF2017">
        <w:rPr>
          <w:rFonts w:ascii="Arial" w:hAnsi="Arial" w:cs="Arial"/>
          <w:b/>
          <w:bCs/>
          <w:sz w:val="24"/>
          <w:szCs w:val="24"/>
        </w:rPr>
        <w:lastRenderedPageBreak/>
        <w:t>Training practitioners</w:t>
      </w:r>
    </w:p>
    <w:p w14:paraId="11C5748E" w14:textId="65C7DD2A" w:rsidR="00C96CCF" w:rsidRPr="00415F41" w:rsidRDefault="004F0A75" w:rsidP="00415F41">
      <w:pPr>
        <w:pStyle w:val="ListParagraph"/>
        <w:numPr>
          <w:ilvl w:val="1"/>
          <w:numId w:val="9"/>
        </w:numPr>
        <w:jc w:val="both"/>
        <w:rPr>
          <w:rFonts w:ascii="Arial" w:hAnsi="Arial" w:cs="Arial"/>
          <w:sz w:val="24"/>
          <w:szCs w:val="24"/>
        </w:rPr>
      </w:pPr>
      <w:r>
        <w:rPr>
          <w:rFonts w:ascii="Arial" w:hAnsi="Arial" w:cs="Arial"/>
          <w:sz w:val="24"/>
          <w:szCs w:val="24"/>
        </w:rPr>
        <w:t>Suitable p</w:t>
      </w:r>
      <w:r w:rsidR="00162061" w:rsidRPr="001D631F">
        <w:rPr>
          <w:rFonts w:ascii="Arial" w:hAnsi="Arial" w:cs="Arial"/>
          <w:sz w:val="24"/>
          <w:szCs w:val="24"/>
        </w:rPr>
        <w:t>ractitioners</w:t>
      </w:r>
      <w:r>
        <w:rPr>
          <w:rFonts w:ascii="Arial" w:hAnsi="Arial" w:cs="Arial"/>
          <w:sz w:val="24"/>
          <w:szCs w:val="24"/>
        </w:rPr>
        <w:t xml:space="preserve"> (as outlined in section 2)</w:t>
      </w:r>
      <w:r w:rsidR="00162061" w:rsidRPr="001D631F">
        <w:rPr>
          <w:rFonts w:ascii="Arial" w:hAnsi="Arial" w:cs="Arial"/>
          <w:sz w:val="24"/>
          <w:szCs w:val="24"/>
        </w:rPr>
        <w:t xml:space="preserve"> from </w:t>
      </w:r>
      <w:r>
        <w:rPr>
          <w:rFonts w:ascii="Arial" w:hAnsi="Arial" w:cs="Arial"/>
          <w:sz w:val="24"/>
          <w:szCs w:val="24"/>
        </w:rPr>
        <w:t>education settings</w:t>
      </w:r>
      <w:r w:rsidR="00162061" w:rsidRPr="001D631F">
        <w:rPr>
          <w:rFonts w:ascii="Arial" w:hAnsi="Arial" w:cs="Arial"/>
          <w:sz w:val="24"/>
          <w:szCs w:val="24"/>
        </w:rPr>
        <w:t xml:space="preserve"> will be enabled to attend the GCP2 and ECINS training</w:t>
      </w:r>
      <w:r w:rsidR="001A3CA3">
        <w:rPr>
          <w:rFonts w:ascii="Arial" w:hAnsi="Arial" w:cs="Arial"/>
          <w:sz w:val="24"/>
          <w:szCs w:val="24"/>
        </w:rPr>
        <w:t xml:space="preserve"> by senior leaders within </w:t>
      </w:r>
      <w:r>
        <w:rPr>
          <w:rFonts w:ascii="Arial" w:hAnsi="Arial" w:cs="Arial"/>
          <w:sz w:val="24"/>
          <w:szCs w:val="24"/>
        </w:rPr>
        <w:t xml:space="preserve">their </w:t>
      </w:r>
      <w:r w:rsidR="001A3CA3">
        <w:rPr>
          <w:rFonts w:ascii="Arial" w:hAnsi="Arial" w:cs="Arial"/>
          <w:sz w:val="24"/>
          <w:szCs w:val="24"/>
        </w:rPr>
        <w:t>setting</w:t>
      </w:r>
      <w:r w:rsidR="00162061" w:rsidRPr="001D631F">
        <w:rPr>
          <w:rFonts w:ascii="Arial" w:hAnsi="Arial" w:cs="Arial"/>
          <w:sz w:val="24"/>
          <w:szCs w:val="24"/>
        </w:rPr>
        <w:t>.</w:t>
      </w:r>
      <w:r w:rsidR="00B617B2">
        <w:rPr>
          <w:rFonts w:ascii="Arial" w:hAnsi="Arial" w:cs="Arial"/>
          <w:sz w:val="24"/>
          <w:szCs w:val="24"/>
        </w:rPr>
        <w:t xml:space="preserve"> </w:t>
      </w:r>
      <w:r w:rsidR="00B617B2" w:rsidRPr="00415F41">
        <w:rPr>
          <w:rFonts w:ascii="Arial" w:hAnsi="Arial" w:cs="Arial"/>
          <w:sz w:val="24"/>
          <w:szCs w:val="24"/>
        </w:rPr>
        <w:t xml:space="preserve">We recognise that this is subject to staff availability and capacity within individual </w:t>
      </w:r>
      <w:r w:rsidR="00415F41" w:rsidRPr="00415F41">
        <w:rPr>
          <w:rFonts w:ascii="Arial" w:hAnsi="Arial" w:cs="Arial"/>
          <w:sz w:val="24"/>
          <w:szCs w:val="24"/>
        </w:rPr>
        <w:t>settings.</w:t>
      </w:r>
      <w:r w:rsidR="00B617B2">
        <w:rPr>
          <w:rFonts w:ascii="Arial" w:hAnsi="Arial" w:cs="Arial"/>
          <w:sz w:val="24"/>
          <w:szCs w:val="24"/>
        </w:rPr>
        <w:t xml:space="preserve"> </w:t>
      </w:r>
    </w:p>
    <w:p w14:paraId="5F152175" w14:textId="77777777" w:rsidR="00C96CCF" w:rsidRPr="00677E2D" w:rsidRDefault="00C96CCF" w:rsidP="006D560E">
      <w:pPr>
        <w:pStyle w:val="ListParagraph"/>
        <w:ind w:left="1080"/>
        <w:jc w:val="both"/>
        <w:rPr>
          <w:rFonts w:ascii="Arial" w:hAnsi="Arial" w:cs="Arial"/>
          <w:sz w:val="24"/>
          <w:szCs w:val="24"/>
        </w:rPr>
      </w:pPr>
    </w:p>
    <w:p w14:paraId="48B17659" w14:textId="77777777" w:rsidR="00162061" w:rsidRPr="00415F41" w:rsidRDefault="00162061" w:rsidP="00456C93">
      <w:pPr>
        <w:pStyle w:val="ListParagraph"/>
        <w:numPr>
          <w:ilvl w:val="0"/>
          <w:numId w:val="17"/>
        </w:numPr>
        <w:ind w:left="426"/>
        <w:jc w:val="both"/>
        <w:rPr>
          <w:rFonts w:ascii="Arial" w:hAnsi="Arial" w:cs="Arial"/>
          <w:b/>
          <w:bCs/>
          <w:sz w:val="24"/>
          <w:szCs w:val="24"/>
        </w:rPr>
      </w:pPr>
      <w:r w:rsidRPr="00415F41">
        <w:rPr>
          <w:rFonts w:ascii="Arial" w:hAnsi="Arial" w:cs="Arial"/>
          <w:b/>
          <w:bCs/>
          <w:sz w:val="24"/>
          <w:szCs w:val="24"/>
        </w:rPr>
        <w:t>GCP2 Champions</w:t>
      </w:r>
      <w:r w:rsidR="00C34AF5" w:rsidRPr="00415F41">
        <w:rPr>
          <w:rFonts w:ascii="Arial" w:hAnsi="Arial" w:cs="Arial"/>
          <w:b/>
          <w:bCs/>
          <w:sz w:val="24"/>
          <w:szCs w:val="24"/>
        </w:rPr>
        <w:t xml:space="preserve"> and Practice Leads</w:t>
      </w:r>
    </w:p>
    <w:p w14:paraId="5B15FCF0" w14:textId="0B4C30CC" w:rsidR="00AF2204" w:rsidRDefault="004F0A75" w:rsidP="004F0A75">
      <w:pPr>
        <w:pStyle w:val="ListParagraph"/>
        <w:numPr>
          <w:ilvl w:val="1"/>
          <w:numId w:val="10"/>
        </w:numPr>
        <w:jc w:val="both"/>
        <w:rPr>
          <w:rFonts w:ascii="Arial" w:hAnsi="Arial" w:cs="Arial"/>
          <w:sz w:val="24"/>
          <w:szCs w:val="24"/>
        </w:rPr>
      </w:pPr>
      <w:r w:rsidRPr="00415F41">
        <w:rPr>
          <w:rFonts w:ascii="Arial" w:hAnsi="Arial" w:cs="Arial"/>
          <w:sz w:val="24"/>
          <w:szCs w:val="24"/>
        </w:rPr>
        <w:t xml:space="preserve">Education </w:t>
      </w:r>
      <w:r w:rsidR="00415F41" w:rsidRPr="00415F41">
        <w:rPr>
          <w:rFonts w:ascii="Arial" w:hAnsi="Arial" w:cs="Arial"/>
          <w:sz w:val="24"/>
          <w:szCs w:val="24"/>
        </w:rPr>
        <w:t>settings are</w:t>
      </w:r>
      <w:r w:rsidR="00980A7C" w:rsidRPr="00415F41">
        <w:rPr>
          <w:rFonts w:ascii="Arial" w:hAnsi="Arial" w:cs="Arial"/>
          <w:sz w:val="24"/>
          <w:szCs w:val="24"/>
        </w:rPr>
        <w:t xml:space="preserve"> strongly encouraged to identify practitioners within their settings</w:t>
      </w:r>
      <w:r w:rsidR="00162061" w:rsidRPr="00415F41">
        <w:rPr>
          <w:rFonts w:ascii="Arial" w:hAnsi="Arial" w:cs="Arial"/>
          <w:sz w:val="24"/>
          <w:szCs w:val="24"/>
        </w:rPr>
        <w:t xml:space="preserve"> to become GCP2 Champions</w:t>
      </w:r>
      <w:r w:rsidR="00B617B2" w:rsidRPr="00415F41">
        <w:rPr>
          <w:rFonts w:ascii="Arial" w:hAnsi="Arial" w:cs="Arial"/>
          <w:sz w:val="24"/>
          <w:szCs w:val="24"/>
        </w:rPr>
        <w:t xml:space="preserve">. </w:t>
      </w:r>
      <w:r w:rsidR="00C34AF5" w:rsidRPr="00415F41">
        <w:rPr>
          <w:rFonts w:ascii="Arial" w:hAnsi="Arial" w:cs="Arial"/>
          <w:sz w:val="24"/>
          <w:szCs w:val="24"/>
        </w:rPr>
        <w:t xml:space="preserve"> </w:t>
      </w:r>
      <w:r w:rsidR="00B617B2" w:rsidRPr="00415F41">
        <w:rPr>
          <w:rFonts w:ascii="Arial" w:hAnsi="Arial" w:cs="Arial"/>
          <w:sz w:val="24"/>
          <w:szCs w:val="24"/>
        </w:rPr>
        <w:t xml:space="preserve"> Some settings may be able to </w:t>
      </w:r>
      <w:r w:rsidR="00415F41" w:rsidRPr="00415F41">
        <w:rPr>
          <w:rFonts w:ascii="Arial" w:hAnsi="Arial" w:cs="Arial"/>
          <w:sz w:val="24"/>
          <w:szCs w:val="24"/>
        </w:rPr>
        <w:t>identify a</w:t>
      </w:r>
      <w:r w:rsidR="00D521C0" w:rsidRPr="00415F41">
        <w:rPr>
          <w:rFonts w:ascii="Arial" w:hAnsi="Arial" w:cs="Arial"/>
          <w:sz w:val="24"/>
          <w:szCs w:val="24"/>
        </w:rPr>
        <w:t xml:space="preserve"> practice lead . </w:t>
      </w:r>
      <w:r w:rsidR="00C34AF5" w:rsidRPr="00415F41">
        <w:rPr>
          <w:rFonts w:ascii="Arial" w:hAnsi="Arial" w:cs="Arial"/>
          <w:sz w:val="24"/>
          <w:szCs w:val="24"/>
        </w:rPr>
        <w:t>Practice Leads from across all setting type</w:t>
      </w:r>
      <w:r w:rsidR="00B617B2" w:rsidRPr="00415F41">
        <w:rPr>
          <w:rFonts w:ascii="Arial" w:hAnsi="Arial" w:cs="Arial"/>
          <w:sz w:val="24"/>
          <w:szCs w:val="24"/>
        </w:rPr>
        <w:t xml:space="preserve">s will </w:t>
      </w:r>
      <w:r w:rsidR="00415F41" w:rsidRPr="00415F41">
        <w:rPr>
          <w:rFonts w:ascii="Arial" w:hAnsi="Arial" w:cs="Arial"/>
          <w:sz w:val="24"/>
          <w:szCs w:val="24"/>
        </w:rPr>
        <w:t>support,</w:t>
      </w:r>
      <w:r w:rsidR="00415F41">
        <w:rPr>
          <w:rFonts w:ascii="Arial" w:hAnsi="Arial" w:cs="Arial"/>
          <w:sz w:val="24"/>
          <w:szCs w:val="24"/>
        </w:rPr>
        <w:t xml:space="preserve"> </w:t>
      </w:r>
      <w:r w:rsidR="00415F41" w:rsidRPr="00162061">
        <w:rPr>
          <w:rFonts w:ascii="Arial" w:hAnsi="Arial" w:cs="Arial"/>
          <w:sz w:val="24"/>
          <w:szCs w:val="24"/>
        </w:rPr>
        <w:t>with</w:t>
      </w:r>
      <w:r w:rsidR="00162061" w:rsidRPr="00162061">
        <w:rPr>
          <w:rFonts w:ascii="Arial" w:hAnsi="Arial" w:cs="Arial"/>
          <w:sz w:val="24"/>
          <w:szCs w:val="24"/>
        </w:rPr>
        <w:t xml:space="preserve"> the embedding of GCP2 across the Partnershi</w:t>
      </w:r>
      <w:r w:rsidR="00E131FE">
        <w:rPr>
          <w:rFonts w:ascii="Arial" w:hAnsi="Arial" w:cs="Arial"/>
          <w:sz w:val="24"/>
          <w:szCs w:val="24"/>
        </w:rPr>
        <w:t>p and delivering multiagency GCP2 training.</w:t>
      </w:r>
    </w:p>
    <w:p w14:paraId="7E2D0691" w14:textId="77777777" w:rsidR="00C96CCF" w:rsidRDefault="00C96CCF" w:rsidP="00AF2204">
      <w:pPr>
        <w:pStyle w:val="ListParagraph"/>
        <w:ind w:left="1080"/>
        <w:jc w:val="both"/>
        <w:rPr>
          <w:rFonts w:ascii="Arial" w:hAnsi="Arial" w:cs="Arial"/>
          <w:sz w:val="24"/>
          <w:szCs w:val="24"/>
        </w:rPr>
      </w:pPr>
    </w:p>
    <w:p w14:paraId="2061D3E7" w14:textId="77777777" w:rsidR="00162061" w:rsidRPr="00677E2D" w:rsidRDefault="00162061" w:rsidP="00456C93">
      <w:pPr>
        <w:pStyle w:val="ListParagraph"/>
        <w:numPr>
          <w:ilvl w:val="0"/>
          <w:numId w:val="17"/>
        </w:numPr>
        <w:ind w:left="426"/>
        <w:jc w:val="both"/>
        <w:rPr>
          <w:rFonts w:ascii="Arial" w:hAnsi="Arial" w:cs="Arial"/>
          <w:b/>
          <w:bCs/>
          <w:sz w:val="24"/>
          <w:szCs w:val="24"/>
        </w:rPr>
      </w:pPr>
      <w:r w:rsidRPr="00677E2D">
        <w:rPr>
          <w:rFonts w:ascii="Arial" w:hAnsi="Arial" w:cs="Arial"/>
          <w:b/>
          <w:bCs/>
          <w:sz w:val="24"/>
          <w:szCs w:val="24"/>
        </w:rPr>
        <w:t>Communication</w:t>
      </w:r>
    </w:p>
    <w:p w14:paraId="640AF5B2" w14:textId="1AFBAD57" w:rsidR="00224E99" w:rsidRDefault="00C34AF5" w:rsidP="006D560E">
      <w:pPr>
        <w:pStyle w:val="ListParagraph"/>
        <w:numPr>
          <w:ilvl w:val="1"/>
          <w:numId w:val="11"/>
        </w:numPr>
        <w:jc w:val="both"/>
        <w:rPr>
          <w:rFonts w:ascii="Arial" w:hAnsi="Arial" w:cs="Arial"/>
          <w:sz w:val="24"/>
          <w:szCs w:val="24"/>
        </w:rPr>
      </w:pPr>
      <w:r>
        <w:rPr>
          <w:rFonts w:ascii="Arial" w:hAnsi="Arial" w:cs="Arial"/>
          <w:sz w:val="24"/>
          <w:szCs w:val="24"/>
        </w:rPr>
        <w:t>The</w:t>
      </w:r>
      <w:r w:rsidR="00AF2204" w:rsidRPr="00AF2204">
        <w:rPr>
          <w:rFonts w:ascii="Arial" w:hAnsi="Arial" w:cs="Arial"/>
          <w:sz w:val="24"/>
          <w:szCs w:val="24"/>
        </w:rPr>
        <w:t xml:space="preserve"> education </w:t>
      </w:r>
      <w:r w:rsidR="00162061" w:rsidRPr="00AF2204">
        <w:rPr>
          <w:rFonts w:ascii="Arial" w:hAnsi="Arial" w:cs="Arial"/>
          <w:sz w:val="24"/>
          <w:szCs w:val="24"/>
        </w:rPr>
        <w:t xml:space="preserve">representative on the GCP2 </w:t>
      </w:r>
      <w:r>
        <w:rPr>
          <w:rFonts w:ascii="Arial" w:hAnsi="Arial" w:cs="Arial"/>
          <w:sz w:val="24"/>
          <w:szCs w:val="24"/>
        </w:rPr>
        <w:t>Implementation Group</w:t>
      </w:r>
      <w:r w:rsidR="00162061" w:rsidRPr="00AF2204">
        <w:rPr>
          <w:rFonts w:ascii="Arial" w:hAnsi="Arial" w:cs="Arial"/>
          <w:sz w:val="24"/>
          <w:szCs w:val="24"/>
        </w:rPr>
        <w:t>, will support the communication of updates related to the project through</w:t>
      </w:r>
      <w:r w:rsidR="00AF2204" w:rsidRPr="00AF2204">
        <w:rPr>
          <w:rFonts w:ascii="Arial" w:hAnsi="Arial" w:cs="Arial"/>
          <w:sz w:val="24"/>
          <w:szCs w:val="24"/>
        </w:rPr>
        <w:t xml:space="preserve"> </w:t>
      </w:r>
      <w:r w:rsidR="00AF2204">
        <w:rPr>
          <w:rFonts w:ascii="Arial" w:hAnsi="Arial" w:cs="Arial"/>
          <w:sz w:val="24"/>
          <w:szCs w:val="24"/>
        </w:rPr>
        <w:t xml:space="preserve">available </w:t>
      </w:r>
      <w:r w:rsidR="00162061" w:rsidRPr="00AF2204">
        <w:rPr>
          <w:rFonts w:ascii="Arial" w:hAnsi="Arial" w:cs="Arial"/>
          <w:sz w:val="24"/>
          <w:szCs w:val="24"/>
        </w:rPr>
        <w:t>communication channels</w:t>
      </w:r>
      <w:bookmarkStart w:id="0" w:name="_Hlk58918850"/>
      <w:r w:rsidR="00AF2204">
        <w:rPr>
          <w:rFonts w:ascii="Arial" w:hAnsi="Arial" w:cs="Arial"/>
          <w:sz w:val="24"/>
          <w:szCs w:val="24"/>
        </w:rPr>
        <w:t xml:space="preserve"> with other settings.</w:t>
      </w:r>
    </w:p>
    <w:p w14:paraId="13809106" w14:textId="5991755B" w:rsidR="00BF444B" w:rsidRPr="00332360" w:rsidRDefault="001A3CA3" w:rsidP="006D560E">
      <w:pPr>
        <w:pStyle w:val="ListParagraph"/>
        <w:numPr>
          <w:ilvl w:val="1"/>
          <w:numId w:val="11"/>
        </w:numPr>
        <w:jc w:val="both"/>
        <w:rPr>
          <w:rFonts w:ascii="Arial" w:hAnsi="Arial" w:cs="Arial"/>
          <w:sz w:val="24"/>
          <w:szCs w:val="24"/>
        </w:rPr>
      </w:pPr>
      <w:r>
        <w:rPr>
          <w:rFonts w:ascii="Arial" w:hAnsi="Arial" w:cs="Arial"/>
          <w:sz w:val="24"/>
          <w:szCs w:val="24"/>
        </w:rPr>
        <w:t xml:space="preserve">The Education Safeguarding Team </w:t>
      </w:r>
      <w:r w:rsidR="00756D24">
        <w:rPr>
          <w:rFonts w:ascii="Arial" w:hAnsi="Arial" w:cs="Arial"/>
          <w:sz w:val="24"/>
          <w:szCs w:val="24"/>
        </w:rPr>
        <w:t xml:space="preserve">in Surrey </w:t>
      </w:r>
      <w:r>
        <w:rPr>
          <w:rFonts w:ascii="Arial" w:hAnsi="Arial" w:cs="Arial"/>
          <w:sz w:val="24"/>
          <w:szCs w:val="24"/>
        </w:rPr>
        <w:t>will also support the communication of GCP2 updates to schools via existing networks and</w:t>
      </w:r>
      <w:r w:rsidR="00D521C0">
        <w:rPr>
          <w:rFonts w:ascii="Arial" w:hAnsi="Arial" w:cs="Arial"/>
          <w:sz w:val="24"/>
          <w:szCs w:val="24"/>
        </w:rPr>
        <w:t xml:space="preserve"> bulletins. </w:t>
      </w:r>
      <w:bookmarkEnd w:id="0"/>
    </w:p>
    <w:sectPr w:rsidR="00BF444B" w:rsidRPr="00332360" w:rsidSect="00902651">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1653" w14:textId="77777777" w:rsidR="004260F9" w:rsidRDefault="004260F9" w:rsidP="00162061">
      <w:pPr>
        <w:spacing w:after="0" w:line="240" w:lineRule="auto"/>
      </w:pPr>
      <w:r>
        <w:separator/>
      </w:r>
    </w:p>
  </w:endnote>
  <w:endnote w:type="continuationSeparator" w:id="0">
    <w:p w14:paraId="200587C7" w14:textId="77777777" w:rsidR="004260F9" w:rsidRDefault="004260F9" w:rsidP="0016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BC7F" w14:textId="77777777" w:rsidR="0003238F" w:rsidRDefault="0003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C6BD" w14:textId="3C500F5B" w:rsidR="00F64F47" w:rsidRDefault="009F6E65">
    <w:pPr>
      <w:pStyle w:val="Footer"/>
    </w:pPr>
    <w:r>
      <w:rPr>
        <w:noProof/>
        <w:color w:val="4472C4" w:themeColor="accent1"/>
      </w:rPr>
      <mc:AlternateContent>
        <mc:Choice Requires="wps">
          <w:drawing>
            <wp:anchor distT="0" distB="0" distL="114300" distR="114300" simplePos="0" relativeHeight="251665408" behindDoc="0" locked="0" layoutInCell="1" allowOverlap="1" wp14:anchorId="1E6D9584" wp14:editId="6D0DAB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F8C679"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03238F">
      <w:rPr>
        <w:rFonts w:asciiTheme="majorHAnsi" w:eastAsiaTheme="majorEastAsia" w:hAnsiTheme="majorHAnsi" w:cstheme="majorBidi"/>
        <w:noProof/>
        <w:color w:val="4472C4" w:themeColor="accent1"/>
        <w:sz w:val="20"/>
        <w:szCs w:val="20"/>
      </w:rPr>
      <w:t xml:space="preserve">July </w:t>
    </w:r>
    <w:r w:rsidR="00902651">
      <w:rPr>
        <w:rFonts w:asciiTheme="majorHAnsi" w:eastAsiaTheme="majorEastAsia" w:hAnsiTheme="majorHAnsi" w:cstheme="majorBidi"/>
        <w:noProof/>
        <w:color w:val="4472C4" w:themeColor="accent1"/>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D879" w14:textId="77777777" w:rsidR="0003238F" w:rsidRDefault="0003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33E2" w14:textId="77777777" w:rsidR="004260F9" w:rsidRDefault="004260F9" w:rsidP="00162061">
      <w:pPr>
        <w:spacing w:after="0" w:line="240" w:lineRule="auto"/>
      </w:pPr>
      <w:r>
        <w:separator/>
      </w:r>
    </w:p>
  </w:footnote>
  <w:footnote w:type="continuationSeparator" w:id="0">
    <w:p w14:paraId="1CDFC6F6" w14:textId="77777777" w:rsidR="004260F9" w:rsidRDefault="004260F9" w:rsidP="0016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DA3A" w14:textId="77777777" w:rsidR="0003238F" w:rsidRDefault="0003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7722" w14:textId="77777777" w:rsidR="00513094" w:rsidRDefault="00513094">
    <w:pPr>
      <w:pStyle w:val="Header"/>
    </w:pPr>
    <w:r w:rsidRPr="00513094">
      <w:rPr>
        <w:noProof/>
      </w:rPr>
      <w:drawing>
        <wp:anchor distT="0" distB="0" distL="114300" distR="114300" simplePos="0" relativeHeight="251666432" behindDoc="1" locked="0" layoutInCell="1" allowOverlap="1" wp14:anchorId="1B1F6915" wp14:editId="1F0F0633">
          <wp:simplePos x="0" y="0"/>
          <wp:positionH relativeFrom="column">
            <wp:posOffset>4415011</wp:posOffset>
          </wp:positionH>
          <wp:positionV relativeFrom="paragraph">
            <wp:posOffset>-106680</wp:posOffset>
          </wp:positionV>
          <wp:extent cx="2018393" cy="734602"/>
          <wp:effectExtent l="0" t="0" r="1270" b="8890"/>
          <wp:wrapNone/>
          <wp:docPr id="5" name="Picture 15" descr="G:\SSCB\REFERENCE\Board Logo\Surrey Childrens Safeguarding Partnership logo.MASTER.jpg">
            <a:extLst xmlns:a="http://schemas.openxmlformats.org/drawingml/2006/main">
              <a:ext uri="{FF2B5EF4-FFF2-40B4-BE49-F238E27FC236}">
                <a16:creationId xmlns:a16="http://schemas.microsoft.com/office/drawing/2014/main" id="{BFB57168-3978-4880-9F3B-9F29B9681853}"/>
              </a:ext>
            </a:extLst>
          </wp:docPr>
          <wp:cNvGraphicFramePr/>
          <a:graphic xmlns:a="http://schemas.openxmlformats.org/drawingml/2006/main">
            <a:graphicData uri="http://schemas.openxmlformats.org/drawingml/2006/picture">
              <pic:pic xmlns:pic="http://schemas.openxmlformats.org/drawingml/2006/picture">
                <pic:nvPicPr>
                  <pic:cNvPr id="16" name="Picture 15" descr="G:\SSCB\REFERENCE\Board Logo\Surrey Childrens Safeguarding Partnership logo.MASTER.jpg">
                    <a:extLst>
                      <a:ext uri="{FF2B5EF4-FFF2-40B4-BE49-F238E27FC236}">
                        <a16:creationId xmlns:a16="http://schemas.microsoft.com/office/drawing/2014/main" id="{BFB57168-3978-4880-9F3B-9F29B968185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393" cy="734602"/>
                  </a:xfrm>
                  <a:prstGeom prst="rect">
                    <a:avLst/>
                  </a:prstGeom>
                  <a:noFill/>
                  <a:ln>
                    <a:noFill/>
                  </a:ln>
                </pic:spPr>
              </pic:pic>
            </a:graphicData>
          </a:graphic>
        </wp:anchor>
      </w:drawing>
    </w:r>
  </w:p>
  <w:p w14:paraId="7E682864" w14:textId="77777777" w:rsidR="00162061" w:rsidRDefault="00162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3715" w14:textId="77777777" w:rsidR="0003238F" w:rsidRDefault="0003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81B"/>
    <w:multiLevelType w:val="multilevel"/>
    <w:tmpl w:val="387440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71515D"/>
    <w:multiLevelType w:val="multilevel"/>
    <w:tmpl w:val="63CAB4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3B459C"/>
    <w:multiLevelType w:val="multilevel"/>
    <w:tmpl w:val="4E6ACD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4E1E25"/>
    <w:multiLevelType w:val="hybridMultilevel"/>
    <w:tmpl w:val="5108329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85BDA"/>
    <w:multiLevelType w:val="hybridMultilevel"/>
    <w:tmpl w:val="6DF25D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74ED0"/>
    <w:multiLevelType w:val="hybridMultilevel"/>
    <w:tmpl w:val="84B4526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F58B6"/>
    <w:multiLevelType w:val="multilevel"/>
    <w:tmpl w:val="B6B0EB8A"/>
    <w:lvl w:ilvl="0">
      <w:start w:val="1"/>
      <w:numFmt w:val="decimal"/>
      <w:lvlText w:val="%1."/>
      <w:lvlJc w:val="left"/>
      <w:pPr>
        <w:ind w:left="1155" w:hanging="360"/>
      </w:pPr>
      <w:rPr>
        <w:rFonts w:hint="default"/>
      </w:rPr>
    </w:lvl>
    <w:lvl w:ilvl="1">
      <w:start w:val="1"/>
      <w:numFmt w:val="decimal"/>
      <w:isLgl/>
      <w:lvlText w:val="%1.%2"/>
      <w:lvlJc w:val="left"/>
      <w:pPr>
        <w:ind w:left="1155" w:hanging="36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595" w:hanging="1800"/>
      </w:pPr>
      <w:rPr>
        <w:rFonts w:hint="default"/>
      </w:rPr>
    </w:lvl>
  </w:abstractNum>
  <w:abstractNum w:abstractNumId="7" w15:restartNumberingAfterBreak="0">
    <w:nsid w:val="40CE5F30"/>
    <w:multiLevelType w:val="hybridMultilevel"/>
    <w:tmpl w:val="3A068254"/>
    <w:lvl w:ilvl="0" w:tplc="7D4A1C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824EC1"/>
    <w:multiLevelType w:val="hybridMultilevel"/>
    <w:tmpl w:val="16BA32F0"/>
    <w:lvl w:ilvl="0" w:tplc="1E2CD01A">
      <w:start w:val="3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42E68"/>
    <w:multiLevelType w:val="multilevel"/>
    <w:tmpl w:val="2BDE2CB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10B588F"/>
    <w:multiLevelType w:val="multilevel"/>
    <w:tmpl w:val="437659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1E05629"/>
    <w:multiLevelType w:val="hybridMultilevel"/>
    <w:tmpl w:val="5C92C9F6"/>
    <w:lvl w:ilvl="0" w:tplc="3E06B8D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552E053C"/>
    <w:multiLevelType w:val="hybridMultilevel"/>
    <w:tmpl w:val="47E0F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009D7"/>
    <w:multiLevelType w:val="hybridMultilevel"/>
    <w:tmpl w:val="1062F124"/>
    <w:lvl w:ilvl="0" w:tplc="7444CDDC">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60C0625F"/>
    <w:multiLevelType w:val="hybridMultilevel"/>
    <w:tmpl w:val="47423902"/>
    <w:lvl w:ilvl="0" w:tplc="8F02A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B40C1"/>
    <w:multiLevelType w:val="multilevel"/>
    <w:tmpl w:val="E488D67E"/>
    <w:lvl w:ilvl="0">
      <w:start w:val="1"/>
      <w:numFmt w:val="decimal"/>
      <w:lvlText w:val="%1"/>
      <w:lvlJc w:val="left"/>
      <w:pPr>
        <w:ind w:left="400" w:hanging="400"/>
      </w:pPr>
      <w:rPr>
        <w:rFonts w:hint="default"/>
      </w:rPr>
    </w:lvl>
    <w:lvl w:ilvl="1">
      <w:start w:val="1"/>
      <w:numFmt w:val="decimal"/>
      <w:lvlText w:val="%1.%2"/>
      <w:lvlJc w:val="left"/>
      <w:pPr>
        <w:ind w:left="1109" w:hanging="400"/>
      </w:pPr>
      <w:rPr>
        <w:rFonts w:hint="default"/>
      </w:rPr>
    </w:lvl>
    <w:lvl w:ilvl="2">
      <w:start w:val="1"/>
      <w:numFmt w:val="upperLetter"/>
      <w:lvlText w:val="%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FEE52E7"/>
    <w:multiLevelType w:val="multilevel"/>
    <w:tmpl w:val="6E7CF780"/>
    <w:lvl w:ilvl="0">
      <w:start w:val="1"/>
      <w:numFmt w:val="decimal"/>
      <w:lvlText w:val="%1"/>
      <w:lvlJc w:val="left"/>
      <w:pPr>
        <w:ind w:left="400" w:hanging="400"/>
      </w:pPr>
      <w:rPr>
        <w:rFonts w:hint="default"/>
      </w:rPr>
    </w:lvl>
    <w:lvl w:ilvl="1">
      <w:start w:val="1"/>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8174F76"/>
    <w:multiLevelType w:val="hybridMultilevel"/>
    <w:tmpl w:val="C98EE63A"/>
    <w:lvl w:ilvl="0" w:tplc="31F85E8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7A15482C"/>
    <w:multiLevelType w:val="hybridMultilevel"/>
    <w:tmpl w:val="A2368736"/>
    <w:lvl w:ilvl="0" w:tplc="19F63BBA">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067950">
    <w:abstractNumId w:val="14"/>
  </w:num>
  <w:num w:numId="2" w16cid:durableId="1604456690">
    <w:abstractNumId w:val="8"/>
  </w:num>
  <w:num w:numId="3" w16cid:durableId="1708525484">
    <w:abstractNumId w:val="18"/>
  </w:num>
  <w:num w:numId="4" w16cid:durableId="59644574">
    <w:abstractNumId w:val="4"/>
  </w:num>
  <w:num w:numId="5" w16cid:durableId="271714500">
    <w:abstractNumId w:val="3"/>
  </w:num>
  <w:num w:numId="6" w16cid:durableId="904799315">
    <w:abstractNumId w:val="16"/>
  </w:num>
  <w:num w:numId="7" w16cid:durableId="1062486056">
    <w:abstractNumId w:val="2"/>
  </w:num>
  <w:num w:numId="8" w16cid:durableId="1811363734">
    <w:abstractNumId w:val="1"/>
  </w:num>
  <w:num w:numId="9" w16cid:durableId="1074283109">
    <w:abstractNumId w:val="0"/>
  </w:num>
  <w:num w:numId="10" w16cid:durableId="572620492">
    <w:abstractNumId w:val="10"/>
  </w:num>
  <w:num w:numId="11" w16cid:durableId="1629359155">
    <w:abstractNumId w:val="9"/>
  </w:num>
  <w:num w:numId="12" w16cid:durableId="1592935195">
    <w:abstractNumId w:val="7"/>
  </w:num>
  <w:num w:numId="13" w16cid:durableId="1822842225">
    <w:abstractNumId w:val="12"/>
  </w:num>
  <w:num w:numId="14" w16cid:durableId="1820003349">
    <w:abstractNumId w:val="17"/>
  </w:num>
  <w:num w:numId="15" w16cid:durableId="671831925">
    <w:abstractNumId w:val="11"/>
  </w:num>
  <w:num w:numId="16" w16cid:durableId="966006015">
    <w:abstractNumId w:val="13"/>
  </w:num>
  <w:num w:numId="17" w16cid:durableId="1820535954">
    <w:abstractNumId w:val="6"/>
  </w:num>
  <w:num w:numId="18" w16cid:durableId="1593199359">
    <w:abstractNumId w:val="5"/>
  </w:num>
  <w:num w:numId="19" w16cid:durableId="9278883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5E"/>
    <w:rsid w:val="00020E5F"/>
    <w:rsid w:val="0003238F"/>
    <w:rsid w:val="000343C4"/>
    <w:rsid w:val="00040E6C"/>
    <w:rsid w:val="000473B1"/>
    <w:rsid w:val="000E13AE"/>
    <w:rsid w:val="00162061"/>
    <w:rsid w:val="001A195E"/>
    <w:rsid w:val="001A3CA3"/>
    <w:rsid w:val="001C162D"/>
    <w:rsid w:val="00224E99"/>
    <w:rsid w:val="00233AE2"/>
    <w:rsid w:val="0027329D"/>
    <w:rsid w:val="002E6BAB"/>
    <w:rsid w:val="00322B89"/>
    <w:rsid w:val="00332360"/>
    <w:rsid w:val="00390AEB"/>
    <w:rsid w:val="003F0FB8"/>
    <w:rsid w:val="00415F41"/>
    <w:rsid w:val="004260F9"/>
    <w:rsid w:val="004544E3"/>
    <w:rsid w:val="00456C93"/>
    <w:rsid w:val="004A7E7B"/>
    <w:rsid w:val="004C39B8"/>
    <w:rsid w:val="004F0A75"/>
    <w:rsid w:val="00513094"/>
    <w:rsid w:val="00576E30"/>
    <w:rsid w:val="005C7DFB"/>
    <w:rsid w:val="005D7DE2"/>
    <w:rsid w:val="00612119"/>
    <w:rsid w:val="0064031F"/>
    <w:rsid w:val="0064136A"/>
    <w:rsid w:val="00665A5F"/>
    <w:rsid w:val="0066721D"/>
    <w:rsid w:val="006D560E"/>
    <w:rsid w:val="006F2198"/>
    <w:rsid w:val="0074020B"/>
    <w:rsid w:val="00742793"/>
    <w:rsid w:val="007519C7"/>
    <w:rsid w:val="00751BA6"/>
    <w:rsid w:val="00756D24"/>
    <w:rsid w:val="007A29F4"/>
    <w:rsid w:val="007F3222"/>
    <w:rsid w:val="00885A21"/>
    <w:rsid w:val="008C1410"/>
    <w:rsid w:val="00902651"/>
    <w:rsid w:val="009134DA"/>
    <w:rsid w:val="00976FA4"/>
    <w:rsid w:val="00980A7C"/>
    <w:rsid w:val="009E172F"/>
    <w:rsid w:val="009F578D"/>
    <w:rsid w:val="009F6E65"/>
    <w:rsid w:val="00A24C80"/>
    <w:rsid w:val="00A4462C"/>
    <w:rsid w:val="00A744FC"/>
    <w:rsid w:val="00AA50FA"/>
    <w:rsid w:val="00AF2017"/>
    <w:rsid w:val="00AF2204"/>
    <w:rsid w:val="00B230E8"/>
    <w:rsid w:val="00B4014F"/>
    <w:rsid w:val="00B617B2"/>
    <w:rsid w:val="00BF444B"/>
    <w:rsid w:val="00BF4577"/>
    <w:rsid w:val="00C212A6"/>
    <w:rsid w:val="00C34AF5"/>
    <w:rsid w:val="00C566A7"/>
    <w:rsid w:val="00C96CCF"/>
    <w:rsid w:val="00D521C0"/>
    <w:rsid w:val="00D52BB8"/>
    <w:rsid w:val="00D73E95"/>
    <w:rsid w:val="00D77A5E"/>
    <w:rsid w:val="00D868F2"/>
    <w:rsid w:val="00DB4BDB"/>
    <w:rsid w:val="00E121F2"/>
    <w:rsid w:val="00E131FE"/>
    <w:rsid w:val="00E142E3"/>
    <w:rsid w:val="00E35910"/>
    <w:rsid w:val="00E37284"/>
    <w:rsid w:val="00E47B0D"/>
    <w:rsid w:val="00E76543"/>
    <w:rsid w:val="00E90928"/>
    <w:rsid w:val="00ED1B56"/>
    <w:rsid w:val="00ED6D62"/>
    <w:rsid w:val="00EE639F"/>
    <w:rsid w:val="00F03B0A"/>
    <w:rsid w:val="00F06F4C"/>
    <w:rsid w:val="00F17B57"/>
    <w:rsid w:val="00F3615E"/>
    <w:rsid w:val="00F64F47"/>
    <w:rsid w:val="00F66C36"/>
    <w:rsid w:val="00F97A4B"/>
    <w:rsid w:val="00FB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97B98"/>
  <w15:docId w15:val="{084D7CE3-1FF2-4DD7-9A7F-7B135D1D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56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5E"/>
    <w:pPr>
      <w:ind w:left="720"/>
      <w:contextualSpacing/>
    </w:pPr>
  </w:style>
  <w:style w:type="character" w:customStyle="1" w:styleId="Heading1Char">
    <w:name w:val="Heading 1 Char"/>
    <w:basedOn w:val="DefaultParagraphFont"/>
    <w:link w:val="Heading1"/>
    <w:uiPriority w:val="9"/>
    <w:rsid w:val="00BF444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A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E30"/>
    <w:rPr>
      <w:sz w:val="16"/>
      <w:szCs w:val="16"/>
    </w:rPr>
  </w:style>
  <w:style w:type="paragraph" w:styleId="CommentText">
    <w:name w:val="annotation text"/>
    <w:basedOn w:val="Normal"/>
    <w:link w:val="CommentTextChar"/>
    <w:uiPriority w:val="99"/>
    <w:unhideWhenUsed/>
    <w:rsid w:val="00576E30"/>
    <w:pPr>
      <w:spacing w:line="240" w:lineRule="auto"/>
    </w:pPr>
    <w:rPr>
      <w:sz w:val="20"/>
      <w:szCs w:val="20"/>
    </w:rPr>
  </w:style>
  <w:style w:type="character" w:customStyle="1" w:styleId="CommentTextChar">
    <w:name w:val="Comment Text Char"/>
    <w:basedOn w:val="DefaultParagraphFont"/>
    <w:link w:val="CommentText"/>
    <w:uiPriority w:val="99"/>
    <w:rsid w:val="00576E30"/>
    <w:rPr>
      <w:sz w:val="20"/>
      <w:szCs w:val="20"/>
    </w:rPr>
  </w:style>
  <w:style w:type="paragraph" w:styleId="CommentSubject">
    <w:name w:val="annotation subject"/>
    <w:basedOn w:val="CommentText"/>
    <w:next w:val="CommentText"/>
    <w:link w:val="CommentSubjectChar"/>
    <w:uiPriority w:val="99"/>
    <w:semiHidden/>
    <w:unhideWhenUsed/>
    <w:rsid w:val="00576E30"/>
    <w:rPr>
      <w:b/>
      <w:bCs/>
    </w:rPr>
  </w:style>
  <w:style w:type="character" w:customStyle="1" w:styleId="CommentSubjectChar">
    <w:name w:val="Comment Subject Char"/>
    <w:basedOn w:val="CommentTextChar"/>
    <w:link w:val="CommentSubject"/>
    <w:uiPriority w:val="99"/>
    <w:semiHidden/>
    <w:rsid w:val="00576E30"/>
    <w:rPr>
      <w:b/>
      <w:bCs/>
      <w:sz w:val="20"/>
      <w:szCs w:val="20"/>
    </w:rPr>
  </w:style>
  <w:style w:type="paragraph" w:styleId="BalloonText">
    <w:name w:val="Balloon Text"/>
    <w:basedOn w:val="Normal"/>
    <w:link w:val="BalloonTextChar"/>
    <w:uiPriority w:val="99"/>
    <w:semiHidden/>
    <w:unhideWhenUsed/>
    <w:rsid w:val="0057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30"/>
    <w:rPr>
      <w:rFonts w:ascii="Segoe UI" w:hAnsi="Segoe UI" w:cs="Segoe UI"/>
      <w:sz w:val="18"/>
      <w:szCs w:val="18"/>
    </w:rPr>
  </w:style>
  <w:style w:type="paragraph" w:styleId="Header">
    <w:name w:val="header"/>
    <w:basedOn w:val="Normal"/>
    <w:link w:val="HeaderChar"/>
    <w:uiPriority w:val="99"/>
    <w:unhideWhenUsed/>
    <w:rsid w:val="0016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061"/>
  </w:style>
  <w:style w:type="paragraph" w:styleId="Footer">
    <w:name w:val="footer"/>
    <w:basedOn w:val="Normal"/>
    <w:link w:val="FooterChar"/>
    <w:uiPriority w:val="99"/>
    <w:unhideWhenUsed/>
    <w:rsid w:val="0016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061"/>
  </w:style>
  <w:style w:type="character" w:customStyle="1" w:styleId="Heading2Char">
    <w:name w:val="Heading 2 Char"/>
    <w:basedOn w:val="DefaultParagraphFont"/>
    <w:link w:val="Heading2"/>
    <w:uiPriority w:val="9"/>
    <w:rsid w:val="006D560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7329D"/>
    <w:rPr>
      <w:color w:val="0563C1" w:themeColor="hyperlink"/>
      <w:u w:val="single"/>
    </w:rPr>
  </w:style>
  <w:style w:type="character" w:styleId="UnresolvedMention">
    <w:name w:val="Unresolved Mention"/>
    <w:basedOn w:val="DefaultParagraphFont"/>
    <w:uiPriority w:val="99"/>
    <w:semiHidden/>
    <w:unhideWhenUsed/>
    <w:rsid w:val="0027329D"/>
    <w:rPr>
      <w:color w:val="605E5C"/>
      <w:shd w:val="clear" w:color="auto" w:fill="E1DFDD"/>
    </w:rPr>
  </w:style>
  <w:style w:type="paragraph" w:styleId="Revision">
    <w:name w:val="Revision"/>
    <w:hidden/>
    <w:uiPriority w:val="99"/>
    <w:semiHidden/>
    <w:rsid w:val="008C1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scp.org.uk/wp-content/uploads/2021/06/GCP2-and-Surrey-Service-Interven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stomer.surreycc.gov.uk/schools-multi-agency-information-shar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167E-3F0B-40AF-96E0-B29A25F2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Dave</dc:creator>
  <cp:lastModifiedBy>Hannah Hopcroft</cp:lastModifiedBy>
  <cp:revision>3</cp:revision>
  <dcterms:created xsi:type="dcterms:W3CDTF">2023-02-14T15:02:00Z</dcterms:created>
  <dcterms:modified xsi:type="dcterms:W3CDTF">2023-02-14T15:07:00Z</dcterms:modified>
</cp:coreProperties>
</file>